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BD28A" w14:textId="5135F73D" w:rsidR="00E2711D" w:rsidRDefault="00804254" w:rsidP="005D1560">
      <w:pPr>
        <w:rPr>
          <w:rStyle w:val="IntenseEmphasis"/>
          <w:color w:val="auto"/>
        </w:rPr>
      </w:pPr>
      <w:r>
        <w:rPr>
          <w:b/>
          <w:bCs/>
          <w:i/>
          <w:iCs/>
          <w:noProof/>
        </w:rPr>
        <w:drawing>
          <wp:anchor distT="0" distB="0" distL="114300" distR="114300" simplePos="0" relativeHeight="251658240" behindDoc="1" locked="0" layoutInCell="1" allowOverlap="1" wp14:anchorId="052AB0D1" wp14:editId="44466612">
            <wp:simplePos x="0" y="0"/>
            <wp:positionH relativeFrom="margin">
              <wp:posOffset>-66675</wp:posOffset>
            </wp:positionH>
            <wp:positionV relativeFrom="paragraph">
              <wp:posOffset>46355</wp:posOffset>
            </wp:positionV>
            <wp:extent cx="2372891" cy="993775"/>
            <wp:effectExtent l="0" t="0" r="8890" b="0"/>
            <wp:wrapThrough wrapText="bothSides">
              <wp:wrapPolygon edited="0">
                <wp:start x="0" y="0"/>
                <wp:lineTo x="0" y="21117"/>
                <wp:lineTo x="21507" y="21117"/>
                <wp:lineTo x="21507"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 Logo (800x3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2891" cy="993775"/>
                    </a:xfrm>
                    <a:prstGeom prst="rect">
                      <a:avLst/>
                    </a:prstGeom>
                  </pic:spPr>
                </pic:pic>
              </a:graphicData>
            </a:graphic>
          </wp:anchor>
        </w:drawing>
      </w:r>
    </w:p>
    <w:p w14:paraId="10C6D576" w14:textId="62577BD1" w:rsidR="00804254" w:rsidRDefault="00804254" w:rsidP="005D1560">
      <w:pPr>
        <w:rPr>
          <w:rStyle w:val="IntenseEmphasis"/>
          <w:color w:val="auto"/>
          <w:sz w:val="32"/>
          <w:szCs w:val="32"/>
        </w:rPr>
      </w:pPr>
    </w:p>
    <w:p w14:paraId="6914F3D0" w14:textId="64A45E69" w:rsidR="005D1560" w:rsidRPr="00804254" w:rsidRDefault="005D1560" w:rsidP="005D1560">
      <w:pPr>
        <w:rPr>
          <w:rStyle w:val="IntenseEmphasis"/>
          <w:color w:val="auto"/>
          <w:sz w:val="32"/>
          <w:szCs w:val="32"/>
        </w:rPr>
      </w:pPr>
      <w:r w:rsidRPr="00804254">
        <w:rPr>
          <w:rStyle w:val="IntenseEmphasis"/>
          <w:color w:val="auto"/>
          <w:sz w:val="32"/>
          <w:szCs w:val="32"/>
        </w:rPr>
        <w:t>Meeting Minutes</w:t>
      </w:r>
    </w:p>
    <w:p w14:paraId="41C9635E" w14:textId="7D661D32" w:rsidR="00074588" w:rsidRPr="005D1560" w:rsidRDefault="00CE71FC" w:rsidP="00E2711D">
      <w:pPr>
        <w:pStyle w:val="NoSpacing"/>
        <w:rPr>
          <w:rStyle w:val="IntenseEmphasis"/>
          <w:color w:val="auto"/>
          <w:sz w:val="24"/>
          <w:szCs w:val="24"/>
        </w:rPr>
      </w:pPr>
      <w:r w:rsidRPr="005D1560">
        <w:rPr>
          <w:rStyle w:val="IntenseEmphasis"/>
          <w:color w:val="auto"/>
          <w:sz w:val="24"/>
          <w:szCs w:val="24"/>
        </w:rPr>
        <w:t>Microsoft Teams</w:t>
      </w:r>
      <w:r w:rsidR="00031B31" w:rsidRPr="005D1560">
        <w:rPr>
          <w:rStyle w:val="IntenseEmphasis"/>
          <w:color w:val="auto"/>
          <w:sz w:val="24"/>
          <w:szCs w:val="24"/>
        </w:rPr>
        <w:t xml:space="preserve"> Meeting</w:t>
      </w:r>
    </w:p>
    <w:p w14:paraId="6CCEF9C1" w14:textId="0D938DFA" w:rsidR="00031B31" w:rsidRPr="005D1560" w:rsidRDefault="00544935" w:rsidP="00E2711D">
      <w:pPr>
        <w:pStyle w:val="NoSpacing"/>
        <w:rPr>
          <w:rStyle w:val="IntenseEmphasis"/>
          <w:color w:val="auto"/>
          <w:sz w:val="24"/>
          <w:szCs w:val="24"/>
        </w:rPr>
      </w:pPr>
      <w:r w:rsidRPr="005D1560">
        <w:rPr>
          <w:rStyle w:val="IntenseEmphasis"/>
          <w:color w:val="auto"/>
          <w:sz w:val="24"/>
          <w:szCs w:val="24"/>
        </w:rPr>
        <w:t xml:space="preserve">Wednesday, </w:t>
      </w:r>
      <w:r w:rsidR="00873614">
        <w:rPr>
          <w:rStyle w:val="IntenseEmphasis"/>
          <w:color w:val="auto"/>
          <w:sz w:val="24"/>
          <w:szCs w:val="24"/>
        </w:rPr>
        <w:t>February 17, 2021</w:t>
      </w:r>
    </w:p>
    <w:p w14:paraId="5CFF7174" w14:textId="4EB0697F" w:rsidR="00031B31" w:rsidRPr="00013DAC" w:rsidRDefault="00031B31" w:rsidP="00031B31">
      <w:pPr>
        <w:rPr>
          <w:rStyle w:val="IntenseEmphasis"/>
          <w:color w:val="auto"/>
        </w:rPr>
      </w:pPr>
    </w:p>
    <w:p w14:paraId="7E5A31BB" w14:textId="77777777" w:rsidR="00074588" w:rsidRDefault="00074588" w:rsidP="00031B31">
      <w:pPr>
        <w:rPr>
          <w:rStyle w:val="IntenseEmphasis"/>
          <w:i w:val="0"/>
          <w:iCs w:val="0"/>
          <w:color w:val="auto"/>
        </w:rPr>
      </w:pPr>
    </w:p>
    <w:p w14:paraId="60CC1EBA" w14:textId="6D87DAF2" w:rsidR="00031B31" w:rsidRPr="00013DAC" w:rsidRDefault="00031B31" w:rsidP="00031B31">
      <w:pPr>
        <w:rPr>
          <w:rStyle w:val="IntenseEmphasis"/>
          <w:i w:val="0"/>
          <w:iCs w:val="0"/>
          <w:color w:val="auto"/>
        </w:rPr>
      </w:pPr>
      <w:r w:rsidRPr="00013DAC">
        <w:rPr>
          <w:rStyle w:val="IntenseEmphasis"/>
          <w:i w:val="0"/>
          <w:iCs w:val="0"/>
          <w:color w:val="auto"/>
        </w:rPr>
        <w:t xml:space="preserve">Attendance:  </w:t>
      </w:r>
      <w:r w:rsidR="00873614">
        <w:rPr>
          <w:rStyle w:val="IntenseEmphasis"/>
          <w:i w:val="0"/>
          <w:iCs w:val="0"/>
          <w:color w:val="auto"/>
        </w:rPr>
        <w:t xml:space="preserve">Ashley Brewer, Cecilia </w:t>
      </w:r>
      <w:proofErr w:type="spellStart"/>
      <w:r w:rsidR="00873614">
        <w:rPr>
          <w:rStyle w:val="IntenseEmphasis"/>
          <w:i w:val="0"/>
          <w:iCs w:val="0"/>
          <w:color w:val="auto"/>
        </w:rPr>
        <w:t>Yelton</w:t>
      </w:r>
      <w:proofErr w:type="spellEnd"/>
      <w:r w:rsidR="00873614">
        <w:rPr>
          <w:rStyle w:val="IntenseEmphasis"/>
          <w:i w:val="0"/>
          <w:iCs w:val="0"/>
          <w:color w:val="auto"/>
        </w:rPr>
        <w:t xml:space="preserve">, Chris </w:t>
      </w:r>
      <w:proofErr w:type="spellStart"/>
      <w:r w:rsidR="00873614">
        <w:rPr>
          <w:rStyle w:val="IntenseEmphasis"/>
          <w:i w:val="0"/>
          <w:iCs w:val="0"/>
          <w:color w:val="auto"/>
        </w:rPr>
        <w:t>Pinkleman</w:t>
      </w:r>
      <w:proofErr w:type="spellEnd"/>
      <w:r w:rsidR="00873614">
        <w:rPr>
          <w:rStyle w:val="IntenseEmphasis"/>
          <w:i w:val="0"/>
          <w:iCs w:val="0"/>
          <w:color w:val="auto"/>
        </w:rPr>
        <w:t xml:space="preserve">, Grant Varian, Cheryl Varian, Joe </w:t>
      </w:r>
      <w:proofErr w:type="spellStart"/>
      <w:r w:rsidR="00873614">
        <w:rPr>
          <w:rStyle w:val="IntenseEmphasis"/>
          <w:i w:val="0"/>
          <w:iCs w:val="0"/>
          <w:color w:val="auto"/>
        </w:rPr>
        <w:t>Freyhof</w:t>
      </w:r>
      <w:proofErr w:type="spellEnd"/>
      <w:r w:rsidR="00873614">
        <w:rPr>
          <w:rStyle w:val="IntenseEmphasis"/>
          <w:i w:val="0"/>
          <w:iCs w:val="0"/>
          <w:color w:val="auto"/>
        </w:rPr>
        <w:t xml:space="preserve">, Joe </w:t>
      </w:r>
      <w:proofErr w:type="spellStart"/>
      <w:r w:rsidR="00873614">
        <w:rPr>
          <w:rStyle w:val="IntenseEmphasis"/>
          <w:i w:val="0"/>
          <w:iCs w:val="0"/>
          <w:color w:val="auto"/>
        </w:rPr>
        <w:t>Kopus</w:t>
      </w:r>
      <w:proofErr w:type="spellEnd"/>
      <w:r w:rsidR="00873614">
        <w:rPr>
          <w:rStyle w:val="IntenseEmphasis"/>
          <w:i w:val="0"/>
          <w:iCs w:val="0"/>
          <w:color w:val="auto"/>
        </w:rPr>
        <w:t xml:space="preserve">, Kathy Zeller, Lori </w:t>
      </w:r>
      <w:proofErr w:type="spellStart"/>
      <w:r w:rsidR="00873614">
        <w:rPr>
          <w:rStyle w:val="IntenseEmphasis"/>
          <w:i w:val="0"/>
          <w:iCs w:val="0"/>
          <w:color w:val="auto"/>
        </w:rPr>
        <w:t>Legge</w:t>
      </w:r>
      <w:proofErr w:type="spellEnd"/>
      <w:r w:rsidR="00873614">
        <w:rPr>
          <w:rStyle w:val="IntenseEmphasis"/>
          <w:i w:val="0"/>
          <w:iCs w:val="0"/>
          <w:color w:val="auto"/>
        </w:rPr>
        <w:t xml:space="preserve">, Lynn Oliver, Jan Rhoades, Steve Marshall, Tammy Nicholl, Veronica Brady, Wendy Roberts, Adam Sorensen, Brandon </w:t>
      </w:r>
      <w:proofErr w:type="spellStart"/>
      <w:r w:rsidR="00873614">
        <w:rPr>
          <w:rStyle w:val="IntenseEmphasis"/>
          <w:i w:val="0"/>
          <w:iCs w:val="0"/>
          <w:color w:val="auto"/>
        </w:rPr>
        <w:t>Standley</w:t>
      </w:r>
      <w:proofErr w:type="spellEnd"/>
      <w:r w:rsidR="00873614">
        <w:rPr>
          <w:rStyle w:val="IntenseEmphasis"/>
          <w:i w:val="0"/>
          <w:iCs w:val="0"/>
          <w:color w:val="auto"/>
        </w:rPr>
        <w:t xml:space="preserve">, Judge Kevin </w:t>
      </w:r>
      <w:proofErr w:type="spellStart"/>
      <w:r w:rsidR="00873614">
        <w:rPr>
          <w:rStyle w:val="IntenseEmphasis"/>
          <w:i w:val="0"/>
          <w:iCs w:val="0"/>
          <w:color w:val="auto"/>
        </w:rPr>
        <w:t>Braig</w:t>
      </w:r>
      <w:proofErr w:type="spellEnd"/>
      <w:r w:rsidR="00873614">
        <w:rPr>
          <w:rStyle w:val="IntenseEmphasis"/>
          <w:i w:val="0"/>
          <w:iCs w:val="0"/>
          <w:color w:val="auto"/>
        </w:rPr>
        <w:t xml:space="preserve">, Amber Pickford, Dave </w:t>
      </w:r>
      <w:proofErr w:type="spellStart"/>
      <w:r w:rsidR="00873614">
        <w:rPr>
          <w:rStyle w:val="IntenseEmphasis"/>
          <w:i w:val="0"/>
          <w:iCs w:val="0"/>
          <w:color w:val="auto"/>
        </w:rPr>
        <w:t>Bezusko</w:t>
      </w:r>
      <w:proofErr w:type="spellEnd"/>
      <w:r w:rsidR="00873614">
        <w:rPr>
          <w:rStyle w:val="IntenseEmphasis"/>
          <w:i w:val="0"/>
          <w:iCs w:val="0"/>
          <w:color w:val="auto"/>
        </w:rPr>
        <w:t xml:space="preserve">, Donna Peachey, Chris Marlow, Dave Erwin, Deb Metzger, Sara Weeks, Brandi </w:t>
      </w:r>
      <w:proofErr w:type="spellStart"/>
      <w:r w:rsidR="00873614">
        <w:rPr>
          <w:rStyle w:val="IntenseEmphasis"/>
          <w:i w:val="0"/>
          <w:iCs w:val="0"/>
          <w:color w:val="auto"/>
        </w:rPr>
        <w:t>Kinchen</w:t>
      </w:r>
      <w:proofErr w:type="spellEnd"/>
      <w:r w:rsidR="00873614">
        <w:rPr>
          <w:rStyle w:val="IntenseEmphasis"/>
          <w:i w:val="0"/>
          <w:iCs w:val="0"/>
          <w:color w:val="auto"/>
        </w:rPr>
        <w:t xml:space="preserve">, Tammy Allison, Annette </w:t>
      </w:r>
      <w:proofErr w:type="spellStart"/>
      <w:r w:rsidR="00873614">
        <w:rPr>
          <w:rStyle w:val="IntenseEmphasis"/>
          <w:i w:val="0"/>
          <w:iCs w:val="0"/>
          <w:color w:val="auto"/>
        </w:rPr>
        <w:t>Deao</w:t>
      </w:r>
      <w:proofErr w:type="spellEnd"/>
    </w:p>
    <w:p w14:paraId="561FF822" w14:textId="237F0326" w:rsidR="00013DAC" w:rsidRDefault="00013DAC" w:rsidP="00031B31">
      <w:pPr>
        <w:rPr>
          <w:rStyle w:val="IntenseEmphasis"/>
          <w:i w:val="0"/>
          <w:iCs w:val="0"/>
        </w:rPr>
      </w:pPr>
    </w:p>
    <w:p w14:paraId="5AA897A1" w14:textId="77777777" w:rsidR="00013DAC" w:rsidRPr="00031B31" w:rsidRDefault="00013DAC" w:rsidP="00031B31">
      <w:pPr>
        <w:rPr>
          <w:rStyle w:val="IntenseEmphasis"/>
          <w:i w:val="0"/>
          <w:iCs w:val="0"/>
        </w:rPr>
      </w:pPr>
    </w:p>
    <w:p w14:paraId="47CDCAB5" w14:textId="4AF25511" w:rsidR="00031B31" w:rsidRDefault="00013DAC" w:rsidP="00480419">
      <w:pPr>
        <w:ind w:left="360" w:hanging="360"/>
      </w:pPr>
      <w:r>
        <w:t xml:space="preserve">1. </w:t>
      </w:r>
      <w:r w:rsidR="00480419">
        <w:tab/>
      </w:r>
      <w:r w:rsidR="00873614">
        <w:t>Nicholl</w:t>
      </w:r>
      <w:r w:rsidR="00CC43BA">
        <w:t xml:space="preserve"> welcomed everyone in attendance.</w:t>
      </w:r>
    </w:p>
    <w:p w14:paraId="047C0A27" w14:textId="259E1A2A" w:rsidR="00F46625" w:rsidRDefault="00F46625" w:rsidP="00013DAC">
      <w:pPr>
        <w:ind w:left="360" w:hanging="360"/>
      </w:pPr>
    </w:p>
    <w:p w14:paraId="30B8066E" w14:textId="419AF0AF" w:rsidR="001E23D1" w:rsidRDefault="00424E21" w:rsidP="00873614">
      <w:pPr>
        <w:ind w:left="360" w:hanging="360"/>
      </w:pPr>
      <w:r>
        <w:t>2.</w:t>
      </w:r>
      <w:r w:rsidR="00E628EE">
        <w:t xml:space="preserve"> </w:t>
      </w:r>
      <w:r>
        <w:t xml:space="preserve"> </w:t>
      </w:r>
      <w:r w:rsidR="00C70721">
        <w:t xml:space="preserve"> </w:t>
      </w:r>
      <w:r w:rsidR="00955AC1">
        <w:t>Review with Team Leaders on status of teams</w:t>
      </w:r>
    </w:p>
    <w:p w14:paraId="7911C76A" w14:textId="256BF758" w:rsidR="00780ADD" w:rsidRDefault="00780ADD" w:rsidP="00780ADD">
      <w:pPr>
        <w:pStyle w:val="ListParagraph"/>
        <w:numPr>
          <w:ilvl w:val="0"/>
          <w:numId w:val="30"/>
        </w:numPr>
        <w:tabs>
          <w:tab w:val="left" w:pos="720"/>
        </w:tabs>
        <w:ind w:left="720"/>
      </w:pPr>
      <w:r>
        <w:t>Legal/Advocacy Team:  Sorensen shared that the team has been working on a grant through the CDC; a public health and safety team grant, looking at the overlap of behavioral health and criminal justice in our community.  Specifically,</w:t>
      </w:r>
      <w:r w:rsidR="004D4B74">
        <w:t xml:space="preserve"> looking for gaps in services and improving access to care. </w:t>
      </w:r>
    </w:p>
    <w:p w14:paraId="03491309" w14:textId="56721B98" w:rsidR="004D4B74" w:rsidRDefault="004D4B74" w:rsidP="00780ADD">
      <w:pPr>
        <w:pStyle w:val="ListParagraph"/>
        <w:numPr>
          <w:ilvl w:val="0"/>
          <w:numId w:val="30"/>
        </w:numPr>
        <w:tabs>
          <w:tab w:val="left" w:pos="720"/>
        </w:tabs>
        <w:ind w:left="720"/>
      </w:pPr>
      <w:r>
        <w:t xml:space="preserve">Prevention/Education Team:  </w:t>
      </w:r>
      <w:proofErr w:type="spellStart"/>
      <w:r>
        <w:t>Yelton</w:t>
      </w:r>
      <w:proofErr w:type="spellEnd"/>
      <w:r>
        <w:t xml:space="preserve"> reported that attendance has been low due to COVID restrictions.  </w:t>
      </w:r>
      <w:r w:rsidR="004C0A8E">
        <w:t>Evidenced based curriculum with school based services – this is similar to what the Suicide Prevention Coalition is tracking, will look at the duplication and decide how to report on this.  Medication disposal and safety is another strategy that the team is working with community partners on with the Medication Take Back days.  The team submitted a request for SOR 2.0 grant dollars to work on an anti-stigma campaign.  Medication Lock Boxes were purchased with some of the grant dollars also.</w:t>
      </w:r>
    </w:p>
    <w:p w14:paraId="5E7C0253" w14:textId="38ACA0C4" w:rsidR="004C0A8E" w:rsidRDefault="004C0A8E" w:rsidP="00780ADD">
      <w:pPr>
        <w:pStyle w:val="ListParagraph"/>
        <w:numPr>
          <w:ilvl w:val="0"/>
          <w:numId w:val="30"/>
        </w:numPr>
        <w:tabs>
          <w:tab w:val="left" w:pos="720"/>
        </w:tabs>
        <w:ind w:left="720"/>
      </w:pPr>
      <w:r>
        <w:t xml:space="preserve">Medical/Harm Reduction Team:  Varian reported that the team has not met recently due to the current pandemic environment.  Provider education and prescribing patterns were addressed and improvement noted.  The MOMS program being administered by TCN is going well.  The Syringe Exchange program is in progress.  MAT services are progressing well.  Goals for this team have been met and </w:t>
      </w:r>
      <w:r w:rsidR="00854D86">
        <w:t xml:space="preserve">any remaining issues </w:t>
      </w:r>
      <w:r>
        <w:t>could possibly be absorbed into other teams</w:t>
      </w:r>
      <w:r w:rsidR="00CC1391">
        <w:t>.</w:t>
      </w:r>
    </w:p>
    <w:p w14:paraId="461F4526" w14:textId="77CB8C5F" w:rsidR="00CC1391" w:rsidRDefault="00CC1391" w:rsidP="00780ADD">
      <w:pPr>
        <w:pStyle w:val="ListParagraph"/>
        <w:numPr>
          <w:ilvl w:val="0"/>
          <w:numId w:val="30"/>
        </w:numPr>
        <w:tabs>
          <w:tab w:val="left" w:pos="720"/>
        </w:tabs>
        <w:ind w:left="720"/>
      </w:pPr>
      <w:r>
        <w:t xml:space="preserve">Treatment/Recovery Team:  </w:t>
      </w:r>
      <w:r w:rsidR="001B1090">
        <w:t>Rhoades reported that the team has been meeting and has focused on recovery support networks and access to care.  MAT services has increased in the community; inpatient and detox options locally is still limited, TCN has been able to offer options in other locations</w:t>
      </w:r>
      <w:r w:rsidR="00FF2DCF">
        <w:t xml:space="preserve"> such as Christopher House and Hope House</w:t>
      </w:r>
      <w:r w:rsidR="001B1090">
        <w:t>.   Zeller reported in th</w:t>
      </w:r>
      <w:r w:rsidR="00817C6B">
        <w:t xml:space="preserve">e area of recovery supports – an increase in the number of certified peer supporters is great.  They also are trying to offer different options for support meeting times that will hopefully help with childcare issues, looking into childcare services also.  The addition of a van and driver for transportation has helped, they are looking at more grants for van purchased.  Recovery events have been impacted by COVID restrictions.  </w:t>
      </w:r>
      <w:r w:rsidR="00FF2DCF">
        <w:t xml:space="preserve">Looking at expanding recovery meetings within the RSO network.  Still working at better connecting jail releases to 12 Step programs back into the community.  </w:t>
      </w:r>
    </w:p>
    <w:p w14:paraId="775D5082" w14:textId="13A4C3CA" w:rsidR="00797393" w:rsidRDefault="00797393">
      <w:r>
        <w:br w:type="page"/>
      </w:r>
    </w:p>
    <w:p w14:paraId="7EFAFD87" w14:textId="77777777" w:rsidR="002E5675" w:rsidRDefault="002E5675" w:rsidP="002E5675">
      <w:pPr>
        <w:tabs>
          <w:tab w:val="left" w:pos="720"/>
        </w:tabs>
      </w:pPr>
      <w:r>
        <w:lastRenderedPageBreak/>
        <w:t>3.  Mission/Vision Statement - Nicholl reviewed the current Mission and Vision statements with the team.</w:t>
      </w:r>
    </w:p>
    <w:p w14:paraId="2F94E7BD" w14:textId="0A3A7B69" w:rsidR="002E5675" w:rsidRPr="002E5675" w:rsidRDefault="002E5675" w:rsidP="002E5675">
      <w:pPr>
        <w:pStyle w:val="ListParagraph"/>
        <w:numPr>
          <w:ilvl w:val="0"/>
          <w:numId w:val="31"/>
        </w:numPr>
        <w:tabs>
          <w:tab w:val="left" w:pos="720"/>
        </w:tabs>
        <w:rPr>
          <w:i/>
        </w:rPr>
      </w:pPr>
      <w:r>
        <w:t xml:space="preserve">Mission Statement:  </w:t>
      </w:r>
      <w:r w:rsidRPr="002E5675">
        <w:rPr>
          <w:i/>
        </w:rPr>
        <w:t>To build and implement a multi-faceted plan, using collective partnerships that focus on prevention, intervention, treatment, and long term recovery for addiction in Logan County.</w:t>
      </w:r>
      <w:r>
        <w:rPr>
          <w:i/>
        </w:rPr>
        <w:t xml:space="preserve">  </w:t>
      </w:r>
    </w:p>
    <w:p w14:paraId="009D32C8" w14:textId="1A51238B" w:rsidR="002E5675" w:rsidRPr="002E5675" w:rsidRDefault="002E5675" w:rsidP="002E5675">
      <w:pPr>
        <w:pStyle w:val="ListParagraph"/>
        <w:numPr>
          <w:ilvl w:val="0"/>
          <w:numId w:val="31"/>
        </w:numPr>
        <w:tabs>
          <w:tab w:val="left" w:pos="720"/>
        </w:tabs>
        <w:rPr>
          <w:i/>
        </w:rPr>
      </w:pPr>
      <w:r>
        <w:t xml:space="preserve">Vision Statement:  </w:t>
      </w:r>
      <w:r>
        <w:rPr>
          <w:i/>
        </w:rPr>
        <w:t>A healthy Logan County free of the devastating impacts of addiction.</w:t>
      </w:r>
    </w:p>
    <w:p w14:paraId="35CD529B" w14:textId="77777777" w:rsidR="002E5675" w:rsidRDefault="002E5675" w:rsidP="002E5675">
      <w:pPr>
        <w:tabs>
          <w:tab w:val="left" w:pos="720"/>
        </w:tabs>
      </w:pPr>
    </w:p>
    <w:p w14:paraId="4AA22708" w14:textId="4CA56DF9" w:rsidR="002E5675" w:rsidRDefault="002E5675" w:rsidP="002E5675">
      <w:pPr>
        <w:tabs>
          <w:tab w:val="left" w:pos="720"/>
        </w:tabs>
      </w:pPr>
      <w:r>
        <w:t xml:space="preserve">Language use – suggestion to change the word “addiction” to substance use disorder to reduce and address the stigma around addiction.  </w:t>
      </w:r>
    </w:p>
    <w:p w14:paraId="0178B61D" w14:textId="77777777" w:rsidR="002E5675" w:rsidRDefault="002E5675" w:rsidP="002E5675">
      <w:pPr>
        <w:tabs>
          <w:tab w:val="left" w:pos="720"/>
        </w:tabs>
      </w:pPr>
    </w:p>
    <w:p w14:paraId="0EEF230C" w14:textId="24104A1F" w:rsidR="002E5675" w:rsidRDefault="002E5675" w:rsidP="002E5675">
      <w:pPr>
        <w:tabs>
          <w:tab w:val="left" w:pos="720"/>
        </w:tabs>
      </w:pPr>
      <w:r>
        <w:t>4.  Review of CORE priorities</w:t>
      </w:r>
      <w:r w:rsidR="00AE7FEA">
        <w:t xml:space="preserve"> &amp; key issues</w:t>
      </w:r>
      <w:r>
        <w:t xml:space="preserve"> – Nicholl reviewed the list of priorities first established by the team and asked for suggestions on changes, additions, or any deletions from the list.  </w:t>
      </w:r>
      <w:r w:rsidR="00AE7FEA">
        <w:t xml:space="preserve">What will be CORE’s key issues in the upcoming year?  </w:t>
      </w:r>
      <w:r w:rsidR="001711D3">
        <w:t xml:space="preserve">What teams will take on these issues?  </w:t>
      </w:r>
      <w:proofErr w:type="spellStart"/>
      <w:r w:rsidR="001711D3">
        <w:t>Deao</w:t>
      </w:r>
      <w:proofErr w:type="spellEnd"/>
      <w:r w:rsidR="001711D3">
        <w:t xml:space="preserve"> shared with the group results from a survey with Adult Recovery Court participants on what services/groups they see as missing or needed in the community.</w:t>
      </w:r>
      <w:r w:rsidR="00A506BE">
        <w:t xml:space="preserve">  Nicholl shared that we do have coalitions in the area working on needs such as housing and workforce training.  Insurance eligibility can be an issue for those in the middle bracket of earning too high of a wage for public assistance, but not having coverage through an employer or being under-insured and still not able to afford treatment.</w:t>
      </w:r>
      <w:r w:rsidR="006E6762">
        <w:t xml:space="preserve">  How can we assist with this?</w:t>
      </w:r>
    </w:p>
    <w:p w14:paraId="7D5FF83C" w14:textId="77777777" w:rsidR="006E6762" w:rsidRDefault="006E6762" w:rsidP="002E5675">
      <w:pPr>
        <w:tabs>
          <w:tab w:val="left" w:pos="720"/>
        </w:tabs>
      </w:pPr>
    </w:p>
    <w:p w14:paraId="07B4353D" w14:textId="77777777" w:rsidR="006E6762" w:rsidRDefault="006E6762" w:rsidP="006E6762">
      <w:pPr>
        <w:tabs>
          <w:tab w:val="left" w:pos="720"/>
        </w:tabs>
      </w:pPr>
      <w:r>
        <w:t>Key Issues going forward:</w:t>
      </w:r>
    </w:p>
    <w:p w14:paraId="6B908C2E" w14:textId="77777777" w:rsidR="005B2119" w:rsidRDefault="005B2119" w:rsidP="006E6762">
      <w:pPr>
        <w:tabs>
          <w:tab w:val="left" w:pos="72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6E6762" w:rsidRPr="00A423DB" w14:paraId="4B18EFB6" w14:textId="77777777" w:rsidTr="007843F5">
        <w:tc>
          <w:tcPr>
            <w:tcW w:w="5490" w:type="dxa"/>
            <w:tcBorders>
              <w:bottom w:val="single" w:sz="4" w:space="0" w:color="auto"/>
            </w:tcBorders>
            <w:shd w:val="clear" w:color="auto" w:fill="D9D9D9" w:themeFill="background1" w:themeFillShade="D9"/>
            <w:vAlign w:val="center"/>
          </w:tcPr>
          <w:p w14:paraId="21F21608" w14:textId="06E8E509" w:rsidR="006E6762" w:rsidRPr="00A423DB" w:rsidRDefault="006E6762" w:rsidP="00C07D51">
            <w:pPr>
              <w:tabs>
                <w:tab w:val="left" w:pos="720"/>
              </w:tabs>
              <w:rPr>
                <w:sz w:val="20"/>
                <w:szCs w:val="20"/>
              </w:rPr>
            </w:pPr>
            <w:r w:rsidRPr="00A423DB">
              <w:rPr>
                <w:sz w:val="20"/>
                <w:szCs w:val="20"/>
              </w:rPr>
              <w:t>Issue</w:t>
            </w:r>
          </w:p>
        </w:tc>
        <w:tc>
          <w:tcPr>
            <w:tcW w:w="3860" w:type="dxa"/>
            <w:tcBorders>
              <w:bottom w:val="single" w:sz="4" w:space="0" w:color="auto"/>
            </w:tcBorders>
            <w:shd w:val="clear" w:color="auto" w:fill="D9D9D9" w:themeFill="background1" w:themeFillShade="D9"/>
            <w:vAlign w:val="center"/>
          </w:tcPr>
          <w:p w14:paraId="5F43E79A" w14:textId="79153B00" w:rsidR="006E6762" w:rsidRPr="00A423DB" w:rsidRDefault="006E6762" w:rsidP="00C07D51">
            <w:pPr>
              <w:tabs>
                <w:tab w:val="left" w:pos="720"/>
              </w:tabs>
              <w:rPr>
                <w:sz w:val="20"/>
                <w:szCs w:val="20"/>
              </w:rPr>
            </w:pPr>
            <w:r w:rsidRPr="00A423DB">
              <w:rPr>
                <w:sz w:val="20"/>
                <w:szCs w:val="20"/>
              </w:rPr>
              <w:t>Team Assignment</w:t>
            </w:r>
          </w:p>
        </w:tc>
      </w:tr>
      <w:tr w:rsidR="006E6762" w:rsidRPr="00A423DB" w14:paraId="41E95D93" w14:textId="77777777" w:rsidTr="007843F5">
        <w:tc>
          <w:tcPr>
            <w:tcW w:w="5490" w:type="dxa"/>
            <w:tcBorders>
              <w:top w:val="single" w:sz="4" w:space="0" w:color="auto"/>
            </w:tcBorders>
          </w:tcPr>
          <w:p w14:paraId="16B1011F" w14:textId="66E10B46" w:rsidR="006E6762" w:rsidRPr="00A423DB" w:rsidRDefault="006E6762" w:rsidP="006E6762">
            <w:pPr>
              <w:tabs>
                <w:tab w:val="left" w:pos="720"/>
              </w:tabs>
              <w:rPr>
                <w:sz w:val="20"/>
                <w:szCs w:val="20"/>
              </w:rPr>
            </w:pPr>
            <w:r w:rsidRPr="00A423DB">
              <w:rPr>
                <w:sz w:val="20"/>
                <w:szCs w:val="20"/>
              </w:rPr>
              <w:t>Access to MH &amp; SUD crisis beds</w:t>
            </w:r>
          </w:p>
        </w:tc>
        <w:tc>
          <w:tcPr>
            <w:tcW w:w="3860" w:type="dxa"/>
            <w:tcBorders>
              <w:top w:val="single" w:sz="4" w:space="0" w:color="auto"/>
            </w:tcBorders>
          </w:tcPr>
          <w:p w14:paraId="1F84BA3C" w14:textId="5C330E8A" w:rsidR="00A423DB" w:rsidRPr="00A423DB" w:rsidRDefault="000C1B52" w:rsidP="006E6762">
            <w:pPr>
              <w:tabs>
                <w:tab w:val="left" w:pos="720"/>
              </w:tabs>
              <w:rPr>
                <w:sz w:val="20"/>
                <w:szCs w:val="20"/>
              </w:rPr>
            </w:pPr>
            <w:r w:rsidRPr="00A423DB">
              <w:rPr>
                <w:sz w:val="20"/>
                <w:szCs w:val="20"/>
              </w:rPr>
              <w:t xml:space="preserve">Treatment &amp; Recovery </w:t>
            </w:r>
            <w:proofErr w:type="spellStart"/>
            <w:r w:rsidR="001540A3">
              <w:rPr>
                <w:sz w:val="20"/>
                <w:szCs w:val="20"/>
              </w:rPr>
              <w:t>Sppt</w:t>
            </w:r>
            <w:proofErr w:type="spellEnd"/>
            <w:r w:rsidR="001540A3">
              <w:rPr>
                <w:sz w:val="20"/>
                <w:szCs w:val="20"/>
              </w:rPr>
              <w:t xml:space="preserve"> </w:t>
            </w:r>
            <w:r w:rsidRPr="00A423DB">
              <w:rPr>
                <w:sz w:val="20"/>
                <w:szCs w:val="20"/>
              </w:rPr>
              <w:t>Team</w:t>
            </w:r>
          </w:p>
        </w:tc>
      </w:tr>
      <w:tr w:rsidR="006E6762" w:rsidRPr="00A423DB" w14:paraId="1C9E3324" w14:textId="77777777" w:rsidTr="007843F5">
        <w:tc>
          <w:tcPr>
            <w:tcW w:w="5490" w:type="dxa"/>
          </w:tcPr>
          <w:p w14:paraId="30B798B6" w14:textId="382BD211" w:rsidR="006E6762" w:rsidRPr="00A423DB" w:rsidRDefault="00A423DB" w:rsidP="006E6762">
            <w:pPr>
              <w:tabs>
                <w:tab w:val="left" w:pos="720"/>
              </w:tabs>
              <w:rPr>
                <w:sz w:val="20"/>
                <w:szCs w:val="20"/>
              </w:rPr>
            </w:pPr>
            <w:r w:rsidRPr="00A423DB">
              <w:rPr>
                <w:sz w:val="20"/>
                <w:szCs w:val="20"/>
              </w:rPr>
              <w:t>Access to mobile crisis response in the community</w:t>
            </w:r>
          </w:p>
        </w:tc>
        <w:tc>
          <w:tcPr>
            <w:tcW w:w="3860" w:type="dxa"/>
          </w:tcPr>
          <w:p w14:paraId="0E6A3C76" w14:textId="7C96146C" w:rsidR="006E6762" w:rsidRPr="00A423DB" w:rsidRDefault="00A423DB" w:rsidP="006E6762">
            <w:pPr>
              <w:tabs>
                <w:tab w:val="left" w:pos="720"/>
              </w:tabs>
              <w:rPr>
                <w:sz w:val="20"/>
                <w:szCs w:val="20"/>
              </w:rPr>
            </w:pPr>
            <w:r>
              <w:rPr>
                <w:sz w:val="20"/>
                <w:szCs w:val="20"/>
              </w:rPr>
              <w:t xml:space="preserve">Treatment &amp; Recovery </w:t>
            </w:r>
            <w:proofErr w:type="spellStart"/>
            <w:r w:rsidR="001540A3">
              <w:rPr>
                <w:sz w:val="20"/>
                <w:szCs w:val="20"/>
              </w:rPr>
              <w:t>Sppt</w:t>
            </w:r>
            <w:proofErr w:type="spellEnd"/>
            <w:r w:rsidR="001540A3">
              <w:rPr>
                <w:sz w:val="20"/>
                <w:szCs w:val="20"/>
              </w:rPr>
              <w:t xml:space="preserve"> </w:t>
            </w:r>
            <w:r>
              <w:rPr>
                <w:sz w:val="20"/>
                <w:szCs w:val="20"/>
              </w:rPr>
              <w:t>Team</w:t>
            </w:r>
          </w:p>
        </w:tc>
      </w:tr>
      <w:tr w:rsidR="006E6762" w:rsidRPr="00A423DB" w14:paraId="1F14F060" w14:textId="77777777" w:rsidTr="007843F5">
        <w:tc>
          <w:tcPr>
            <w:tcW w:w="5490" w:type="dxa"/>
          </w:tcPr>
          <w:p w14:paraId="7C1CAF5C" w14:textId="1F7B34EC" w:rsidR="006E6762" w:rsidRPr="00A423DB" w:rsidRDefault="00A423DB" w:rsidP="006E6762">
            <w:pPr>
              <w:tabs>
                <w:tab w:val="left" w:pos="720"/>
              </w:tabs>
              <w:rPr>
                <w:sz w:val="20"/>
                <w:szCs w:val="20"/>
              </w:rPr>
            </w:pPr>
            <w:r>
              <w:rPr>
                <w:sz w:val="20"/>
                <w:szCs w:val="20"/>
              </w:rPr>
              <w:t>Safe Syringe Program</w:t>
            </w:r>
            <w:r w:rsidR="0091268E">
              <w:rPr>
                <w:sz w:val="20"/>
                <w:szCs w:val="20"/>
              </w:rPr>
              <w:t>/Syringe Service program</w:t>
            </w:r>
          </w:p>
        </w:tc>
        <w:tc>
          <w:tcPr>
            <w:tcW w:w="3860" w:type="dxa"/>
          </w:tcPr>
          <w:p w14:paraId="738060F8" w14:textId="51B35F3C" w:rsidR="006E6762" w:rsidRPr="00A423DB" w:rsidRDefault="0091268E" w:rsidP="006E6762">
            <w:pPr>
              <w:tabs>
                <w:tab w:val="left" w:pos="720"/>
              </w:tabs>
              <w:rPr>
                <w:sz w:val="20"/>
                <w:szCs w:val="20"/>
              </w:rPr>
            </w:pPr>
            <w:r>
              <w:rPr>
                <w:sz w:val="20"/>
                <w:szCs w:val="20"/>
              </w:rPr>
              <w:t xml:space="preserve">Treatment &amp; Recovery </w:t>
            </w:r>
            <w:proofErr w:type="spellStart"/>
            <w:r w:rsidR="001540A3">
              <w:rPr>
                <w:sz w:val="20"/>
                <w:szCs w:val="20"/>
              </w:rPr>
              <w:t>Sppt</w:t>
            </w:r>
            <w:proofErr w:type="spellEnd"/>
            <w:r w:rsidR="001540A3">
              <w:rPr>
                <w:sz w:val="20"/>
                <w:szCs w:val="20"/>
              </w:rPr>
              <w:t xml:space="preserve"> </w:t>
            </w:r>
            <w:r>
              <w:rPr>
                <w:sz w:val="20"/>
                <w:szCs w:val="20"/>
              </w:rPr>
              <w:t>Team</w:t>
            </w:r>
          </w:p>
        </w:tc>
      </w:tr>
      <w:tr w:rsidR="006E6762" w:rsidRPr="00A423DB" w14:paraId="6767D2D1" w14:textId="77777777" w:rsidTr="007843F5">
        <w:tc>
          <w:tcPr>
            <w:tcW w:w="5490" w:type="dxa"/>
          </w:tcPr>
          <w:p w14:paraId="0156441B" w14:textId="174B84B9" w:rsidR="006E6762" w:rsidRPr="00A423DB" w:rsidRDefault="00A423DB" w:rsidP="006E6762">
            <w:pPr>
              <w:tabs>
                <w:tab w:val="left" w:pos="720"/>
              </w:tabs>
              <w:rPr>
                <w:sz w:val="20"/>
                <w:szCs w:val="20"/>
              </w:rPr>
            </w:pPr>
            <w:r>
              <w:rPr>
                <w:sz w:val="20"/>
                <w:szCs w:val="20"/>
              </w:rPr>
              <w:t>Increased access to MAT</w:t>
            </w:r>
          </w:p>
        </w:tc>
        <w:tc>
          <w:tcPr>
            <w:tcW w:w="3860" w:type="dxa"/>
          </w:tcPr>
          <w:p w14:paraId="657F803F" w14:textId="22D49DF3" w:rsidR="006E6762" w:rsidRPr="00A423DB" w:rsidRDefault="005D6D60" w:rsidP="006E6762">
            <w:pPr>
              <w:tabs>
                <w:tab w:val="left" w:pos="720"/>
              </w:tabs>
              <w:rPr>
                <w:sz w:val="20"/>
                <w:szCs w:val="20"/>
              </w:rPr>
            </w:pPr>
            <w:r>
              <w:rPr>
                <w:sz w:val="20"/>
                <w:szCs w:val="20"/>
              </w:rPr>
              <w:t xml:space="preserve">Treatment &amp; Recovery </w:t>
            </w:r>
            <w:proofErr w:type="spellStart"/>
            <w:r w:rsidR="001540A3">
              <w:rPr>
                <w:sz w:val="20"/>
                <w:szCs w:val="20"/>
              </w:rPr>
              <w:t>Sppt</w:t>
            </w:r>
            <w:proofErr w:type="spellEnd"/>
            <w:r w:rsidR="001540A3">
              <w:rPr>
                <w:sz w:val="20"/>
                <w:szCs w:val="20"/>
              </w:rPr>
              <w:t xml:space="preserve"> </w:t>
            </w:r>
            <w:r>
              <w:rPr>
                <w:sz w:val="20"/>
                <w:szCs w:val="20"/>
              </w:rPr>
              <w:t>Team</w:t>
            </w:r>
          </w:p>
        </w:tc>
      </w:tr>
      <w:tr w:rsidR="006E6762" w:rsidRPr="00A423DB" w14:paraId="0D2AA068" w14:textId="77777777" w:rsidTr="007843F5">
        <w:tc>
          <w:tcPr>
            <w:tcW w:w="5490" w:type="dxa"/>
          </w:tcPr>
          <w:p w14:paraId="150F90BE" w14:textId="3649F025" w:rsidR="006E6762" w:rsidRPr="00A423DB" w:rsidRDefault="00A423DB" w:rsidP="006E6762">
            <w:pPr>
              <w:tabs>
                <w:tab w:val="left" w:pos="720"/>
              </w:tabs>
              <w:rPr>
                <w:sz w:val="20"/>
                <w:szCs w:val="20"/>
              </w:rPr>
            </w:pPr>
            <w:r>
              <w:rPr>
                <w:sz w:val="20"/>
                <w:szCs w:val="20"/>
              </w:rPr>
              <w:t>DORA Events</w:t>
            </w:r>
          </w:p>
        </w:tc>
        <w:tc>
          <w:tcPr>
            <w:tcW w:w="3860" w:type="dxa"/>
          </w:tcPr>
          <w:p w14:paraId="11308352" w14:textId="56E567A5" w:rsidR="006E6762" w:rsidRPr="00A423DB" w:rsidRDefault="00FA675E" w:rsidP="00FA675E">
            <w:pPr>
              <w:tabs>
                <w:tab w:val="left" w:pos="720"/>
              </w:tabs>
              <w:rPr>
                <w:sz w:val="20"/>
                <w:szCs w:val="20"/>
              </w:rPr>
            </w:pPr>
            <w:r>
              <w:rPr>
                <w:sz w:val="20"/>
                <w:szCs w:val="20"/>
              </w:rPr>
              <w:t>Prevention &amp; Education Team</w:t>
            </w:r>
          </w:p>
        </w:tc>
      </w:tr>
      <w:tr w:rsidR="006E6762" w:rsidRPr="00A423DB" w14:paraId="562E01C7" w14:textId="77777777" w:rsidTr="007843F5">
        <w:tc>
          <w:tcPr>
            <w:tcW w:w="5490" w:type="dxa"/>
          </w:tcPr>
          <w:p w14:paraId="3758716D" w14:textId="2A4F6557" w:rsidR="006E6762" w:rsidRPr="00A423DB" w:rsidRDefault="00A423DB" w:rsidP="006E6762">
            <w:pPr>
              <w:tabs>
                <w:tab w:val="left" w:pos="720"/>
              </w:tabs>
              <w:rPr>
                <w:sz w:val="20"/>
                <w:szCs w:val="20"/>
              </w:rPr>
            </w:pPr>
            <w:r>
              <w:rPr>
                <w:sz w:val="20"/>
                <w:szCs w:val="20"/>
              </w:rPr>
              <w:t>Targeted Prevention Activities</w:t>
            </w:r>
          </w:p>
        </w:tc>
        <w:tc>
          <w:tcPr>
            <w:tcW w:w="3860" w:type="dxa"/>
          </w:tcPr>
          <w:p w14:paraId="57042C8D" w14:textId="27F67813" w:rsidR="006E6762" w:rsidRPr="00A423DB" w:rsidRDefault="00FA675E" w:rsidP="00FA675E">
            <w:pPr>
              <w:tabs>
                <w:tab w:val="left" w:pos="720"/>
              </w:tabs>
              <w:rPr>
                <w:sz w:val="20"/>
                <w:szCs w:val="20"/>
              </w:rPr>
            </w:pPr>
            <w:r>
              <w:rPr>
                <w:sz w:val="20"/>
                <w:szCs w:val="20"/>
              </w:rPr>
              <w:t>Prevention &amp; Education Team</w:t>
            </w:r>
          </w:p>
        </w:tc>
      </w:tr>
      <w:tr w:rsidR="006E6762" w:rsidRPr="00A423DB" w14:paraId="27E85BE9" w14:textId="77777777" w:rsidTr="007843F5">
        <w:tc>
          <w:tcPr>
            <w:tcW w:w="5490" w:type="dxa"/>
          </w:tcPr>
          <w:p w14:paraId="3E06FFFE" w14:textId="0FA61B26" w:rsidR="006E6762" w:rsidRPr="00A423DB" w:rsidRDefault="00A423DB" w:rsidP="006E6762">
            <w:pPr>
              <w:tabs>
                <w:tab w:val="left" w:pos="720"/>
              </w:tabs>
              <w:rPr>
                <w:sz w:val="20"/>
                <w:szCs w:val="20"/>
              </w:rPr>
            </w:pPr>
            <w:r>
              <w:rPr>
                <w:sz w:val="20"/>
                <w:szCs w:val="20"/>
              </w:rPr>
              <w:t>Creative Prevention/Education strategies across the lifespan</w:t>
            </w:r>
          </w:p>
        </w:tc>
        <w:tc>
          <w:tcPr>
            <w:tcW w:w="3860" w:type="dxa"/>
          </w:tcPr>
          <w:p w14:paraId="2D977ECD" w14:textId="43114FD0" w:rsidR="006E6762" w:rsidRPr="00A423DB" w:rsidRDefault="00FA675E" w:rsidP="00FA675E">
            <w:pPr>
              <w:tabs>
                <w:tab w:val="left" w:pos="720"/>
              </w:tabs>
              <w:rPr>
                <w:sz w:val="20"/>
                <w:szCs w:val="20"/>
              </w:rPr>
            </w:pPr>
            <w:r>
              <w:rPr>
                <w:sz w:val="20"/>
                <w:szCs w:val="20"/>
              </w:rPr>
              <w:t>Prevention &amp; Education Team</w:t>
            </w:r>
          </w:p>
        </w:tc>
      </w:tr>
      <w:tr w:rsidR="006E6762" w:rsidRPr="00A423DB" w14:paraId="4AF47EE5" w14:textId="77777777" w:rsidTr="007843F5">
        <w:tc>
          <w:tcPr>
            <w:tcW w:w="5490" w:type="dxa"/>
          </w:tcPr>
          <w:p w14:paraId="181AC088" w14:textId="2B41FCCF" w:rsidR="006E6762" w:rsidRPr="00A423DB" w:rsidRDefault="00A423DB" w:rsidP="006E6762">
            <w:pPr>
              <w:tabs>
                <w:tab w:val="left" w:pos="720"/>
              </w:tabs>
              <w:rPr>
                <w:sz w:val="20"/>
                <w:szCs w:val="20"/>
              </w:rPr>
            </w:pPr>
            <w:r>
              <w:rPr>
                <w:sz w:val="20"/>
                <w:szCs w:val="20"/>
              </w:rPr>
              <w:t>Stigmatizing Media Messaging</w:t>
            </w:r>
          </w:p>
        </w:tc>
        <w:tc>
          <w:tcPr>
            <w:tcW w:w="3860" w:type="dxa"/>
          </w:tcPr>
          <w:p w14:paraId="5558CE70" w14:textId="1C7737DE" w:rsidR="006E6762" w:rsidRPr="00A423DB" w:rsidRDefault="00FA675E" w:rsidP="006E6762">
            <w:pPr>
              <w:tabs>
                <w:tab w:val="left" w:pos="720"/>
              </w:tabs>
              <w:rPr>
                <w:sz w:val="20"/>
                <w:szCs w:val="20"/>
              </w:rPr>
            </w:pPr>
            <w:r>
              <w:rPr>
                <w:sz w:val="20"/>
                <w:szCs w:val="20"/>
              </w:rPr>
              <w:t>Prevention &amp; Education Team</w:t>
            </w:r>
          </w:p>
        </w:tc>
      </w:tr>
      <w:tr w:rsidR="006E6762" w:rsidRPr="00A423DB" w14:paraId="0EB8AF7A" w14:textId="77777777" w:rsidTr="007843F5">
        <w:tc>
          <w:tcPr>
            <w:tcW w:w="5490" w:type="dxa"/>
          </w:tcPr>
          <w:p w14:paraId="20B4F9B9" w14:textId="709A4782" w:rsidR="006E6762" w:rsidRPr="00A423DB" w:rsidRDefault="00A423DB" w:rsidP="006E6762">
            <w:pPr>
              <w:tabs>
                <w:tab w:val="left" w:pos="720"/>
              </w:tabs>
              <w:rPr>
                <w:sz w:val="20"/>
                <w:szCs w:val="20"/>
              </w:rPr>
            </w:pPr>
            <w:r>
              <w:rPr>
                <w:sz w:val="20"/>
                <w:szCs w:val="20"/>
              </w:rPr>
              <w:t>Building Capacity for use of Peer Support</w:t>
            </w:r>
          </w:p>
        </w:tc>
        <w:tc>
          <w:tcPr>
            <w:tcW w:w="3860" w:type="dxa"/>
          </w:tcPr>
          <w:p w14:paraId="59DD0293" w14:textId="71162C5B" w:rsidR="006E6762" w:rsidRPr="00A423DB" w:rsidRDefault="00B60C1D" w:rsidP="00B60C1D">
            <w:pPr>
              <w:tabs>
                <w:tab w:val="left" w:pos="720"/>
              </w:tabs>
              <w:rPr>
                <w:sz w:val="20"/>
                <w:szCs w:val="20"/>
              </w:rPr>
            </w:pPr>
            <w:r>
              <w:rPr>
                <w:sz w:val="20"/>
                <w:szCs w:val="20"/>
              </w:rPr>
              <w:t xml:space="preserve">Treatment &amp; </w:t>
            </w:r>
            <w:r w:rsidR="00FA675E">
              <w:rPr>
                <w:sz w:val="20"/>
                <w:szCs w:val="20"/>
              </w:rPr>
              <w:t xml:space="preserve">Recovery </w:t>
            </w:r>
            <w:proofErr w:type="spellStart"/>
            <w:r w:rsidR="001540A3">
              <w:rPr>
                <w:sz w:val="20"/>
                <w:szCs w:val="20"/>
              </w:rPr>
              <w:t>Sppt</w:t>
            </w:r>
            <w:proofErr w:type="spellEnd"/>
            <w:r w:rsidR="001540A3">
              <w:rPr>
                <w:sz w:val="20"/>
                <w:szCs w:val="20"/>
              </w:rPr>
              <w:t xml:space="preserve"> </w:t>
            </w:r>
            <w:r>
              <w:rPr>
                <w:sz w:val="20"/>
                <w:szCs w:val="20"/>
              </w:rPr>
              <w:t>Team</w:t>
            </w:r>
          </w:p>
        </w:tc>
      </w:tr>
      <w:tr w:rsidR="00A423DB" w:rsidRPr="00A423DB" w14:paraId="6B9FADBB" w14:textId="77777777" w:rsidTr="007843F5">
        <w:tc>
          <w:tcPr>
            <w:tcW w:w="5490" w:type="dxa"/>
          </w:tcPr>
          <w:p w14:paraId="495EE824" w14:textId="5BFCABB8" w:rsidR="00A423DB" w:rsidRDefault="00A423DB" w:rsidP="006E6762">
            <w:pPr>
              <w:tabs>
                <w:tab w:val="left" w:pos="720"/>
              </w:tabs>
              <w:rPr>
                <w:sz w:val="20"/>
                <w:szCs w:val="20"/>
              </w:rPr>
            </w:pPr>
            <w:r>
              <w:rPr>
                <w:sz w:val="20"/>
                <w:szCs w:val="20"/>
              </w:rPr>
              <w:t>Faith Coalition partnerships</w:t>
            </w:r>
          </w:p>
        </w:tc>
        <w:tc>
          <w:tcPr>
            <w:tcW w:w="3860" w:type="dxa"/>
          </w:tcPr>
          <w:p w14:paraId="58FC8C50" w14:textId="608DB08B" w:rsidR="00A423DB" w:rsidRPr="00A423DB" w:rsidRDefault="00B60C1D" w:rsidP="00B60C1D">
            <w:pPr>
              <w:tabs>
                <w:tab w:val="left" w:pos="720"/>
              </w:tabs>
              <w:rPr>
                <w:sz w:val="20"/>
                <w:szCs w:val="20"/>
              </w:rPr>
            </w:pPr>
            <w:r>
              <w:rPr>
                <w:sz w:val="20"/>
                <w:szCs w:val="20"/>
              </w:rPr>
              <w:t xml:space="preserve">Treatment &amp; </w:t>
            </w:r>
            <w:r w:rsidR="00FA675E">
              <w:rPr>
                <w:sz w:val="20"/>
                <w:szCs w:val="20"/>
              </w:rPr>
              <w:t xml:space="preserve">Recovery </w:t>
            </w:r>
            <w:proofErr w:type="spellStart"/>
            <w:r w:rsidR="001540A3">
              <w:rPr>
                <w:sz w:val="20"/>
                <w:szCs w:val="20"/>
              </w:rPr>
              <w:t>Sppt</w:t>
            </w:r>
            <w:proofErr w:type="spellEnd"/>
            <w:r w:rsidR="001540A3">
              <w:rPr>
                <w:sz w:val="20"/>
                <w:szCs w:val="20"/>
              </w:rPr>
              <w:t xml:space="preserve"> </w:t>
            </w:r>
            <w:r>
              <w:rPr>
                <w:sz w:val="20"/>
                <w:szCs w:val="20"/>
              </w:rPr>
              <w:t>Team</w:t>
            </w:r>
          </w:p>
        </w:tc>
      </w:tr>
      <w:tr w:rsidR="00A423DB" w:rsidRPr="00A423DB" w14:paraId="6D32ADDE" w14:textId="77777777" w:rsidTr="007843F5">
        <w:tc>
          <w:tcPr>
            <w:tcW w:w="5490" w:type="dxa"/>
          </w:tcPr>
          <w:p w14:paraId="345CC701" w14:textId="41BC59E2" w:rsidR="00A423DB" w:rsidRDefault="00CA42A1" w:rsidP="00C07D51">
            <w:pPr>
              <w:tabs>
                <w:tab w:val="left" w:pos="720"/>
              </w:tabs>
              <w:rPr>
                <w:sz w:val="20"/>
                <w:szCs w:val="20"/>
              </w:rPr>
            </w:pPr>
            <w:r>
              <w:rPr>
                <w:sz w:val="20"/>
                <w:szCs w:val="20"/>
              </w:rPr>
              <w:t>MH &amp; SUD</w:t>
            </w:r>
            <w:r w:rsidR="00C07D51">
              <w:rPr>
                <w:sz w:val="20"/>
                <w:szCs w:val="20"/>
              </w:rPr>
              <w:t xml:space="preserve"> dual diagnosis </w:t>
            </w:r>
            <w:r>
              <w:rPr>
                <w:sz w:val="20"/>
                <w:szCs w:val="20"/>
              </w:rPr>
              <w:t>issues in the criminal justice system</w:t>
            </w:r>
          </w:p>
        </w:tc>
        <w:tc>
          <w:tcPr>
            <w:tcW w:w="3860" w:type="dxa"/>
          </w:tcPr>
          <w:p w14:paraId="664B2E0E" w14:textId="264B5FE8" w:rsidR="00CA42A1" w:rsidRPr="00A423DB" w:rsidRDefault="00CA42A1" w:rsidP="006E6762">
            <w:pPr>
              <w:tabs>
                <w:tab w:val="left" w:pos="720"/>
              </w:tabs>
              <w:rPr>
                <w:sz w:val="20"/>
                <w:szCs w:val="20"/>
              </w:rPr>
            </w:pPr>
            <w:r>
              <w:rPr>
                <w:sz w:val="20"/>
                <w:szCs w:val="20"/>
              </w:rPr>
              <w:t>Legal &amp; Advocacy Team</w:t>
            </w:r>
          </w:p>
        </w:tc>
      </w:tr>
      <w:tr w:rsidR="00CA42A1" w:rsidRPr="00A423DB" w14:paraId="4A2FCC89" w14:textId="77777777" w:rsidTr="007843F5">
        <w:tc>
          <w:tcPr>
            <w:tcW w:w="5490" w:type="dxa"/>
          </w:tcPr>
          <w:p w14:paraId="3407F277" w14:textId="1C22839F" w:rsidR="00CA42A1" w:rsidRDefault="00B60C1D" w:rsidP="006E6762">
            <w:pPr>
              <w:tabs>
                <w:tab w:val="left" w:pos="720"/>
              </w:tabs>
              <w:rPr>
                <w:sz w:val="20"/>
                <w:szCs w:val="20"/>
              </w:rPr>
            </w:pPr>
            <w:proofErr w:type="spellStart"/>
            <w:r>
              <w:rPr>
                <w:sz w:val="20"/>
                <w:szCs w:val="20"/>
              </w:rPr>
              <w:t>Narcan</w:t>
            </w:r>
            <w:proofErr w:type="spellEnd"/>
            <w:r>
              <w:rPr>
                <w:sz w:val="20"/>
                <w:szCs w:val="20"/>
              </w:rPr>
              <w:t xml:space="preserve"> use in the community</w:t>
            </w:r>
            <w:r w:rsidR="003722C8">
              <w:rPr>
                <w:sz w:val="20"/>
                <w:szCs w:val="20"/>
              </w:rPr>
              <w:t>/messaging</w:t>
            </w:r>
          </w:p>
        </w:tc>
        <w:tc>
          <w:tcPr>
            <w:tcW w:w="3860" w:type="dxa"/>
          </w:tcPr>
          <w:p w14:paraId="2FEDA06A" w14:textId="0F9C5E8E" w:rsidR="00CA42A1" w:rsidRDefault="00B60C1D" w:rsidP="006E6762">
            <w:pPr>
              <w:tabs>
                <w:tab w:val="left" w:pos="720"/>
              </w:tabs>
              <w:rPr>
                <w:sz w:val="20"/>
                <w:szCs w:val="20"/>
              </w:rPr>
            </w:pPr>
            <w:r>
              <w:rPr>
                <w:sz w:val="20"/>
                <w:szCs w:val="20"/>
              </w:rPr>
              <w:t>Prevention &amp; Education Team</w:t>
            </w:r>
          </w:p>
        </w:tc>
      </w:tr>
    </w:tbl>
    <w:p w14:paraId="51C3A43D" w14:textId="3D8EB1E4" w:rsidR="00262A3E" w:rsidRDefault="00262A3E" w:rsidP="006E6762">
      <w:pPr>
        <w:tabs>
          <w:tab w:val="left" w:pos="720"/>
        </w:tabs>
      </w:pPr>
    </w:p>
    <w:p w14:paraId="7BB68D8C" w14:textId="6A43E5C4" w:rsidR="00C07D51" w:rsidRDefault="00C07D51" w:rsidP="006E6762">
      <w:pPr>
        <w:tabs>
          <w:tab w:val="left" w:pos="720"/>
        </w:tabs>
      </w:pPr>
      <w:r>
        <w:t xml:space="preserve">Should we carve out a workgroup within the Prevention &amp; Education group to address the stigma/messaging associated with </w:t>
      </w:r>
      <w:r w:rsidR="001540A3">
        <w:t>several of these</w:t>
      </w:r>
      <w:r>
        <w:t xml:space="preserve"> </w:t>
      </w:r>
      <w:proofErr w:type="gramStart"/>
      <w:r w:rsidR="001540A3">
        <w:t>issues.</w:t>
      </w:r>
      <w:proofErr w:type="gramEnd"/>
    </w:p>
    <w:p w14:paraId="25613111" w14:textId="77777777" w:rsidR="00C07D51" w:rsidRDefault="00C07D51" w:rsidP="006E6762">
      <w:pPr>
        <w:tabs>
          <w:tab w:val="left" w:pos="720"/>
        </w:tabs>
      </w:pPr>
    </w:p>
    <w:p w14:paraId="5980A195" w14:textId="1A05CD36" w:rsidR="00262A3E" w:rsidRDefault="00493257" w:rsidP="006E6762">
      <w:pPr>
        <w:tabs>
          <w:tab w:val="left" w:pos="720"/>
        </w:tabs>
      </w:pPr>
      <w:r>
        <w:t xml:space="preserve">Will be reviewing the </w:t>
      </w:r>
      <w:r w:rsidR="00C07D51">
        <w:t xml:space="preserve">data </w:t>
      </w:r>
      <w:r>
        <w:t>results from the CHA</w:t>
      </w:r>
      <w:r w:rsidR="00C07D51">
        <w:t>, hoping to have team leaders meet next month on this.</w:t>
      </w:r>
      <w:r w:rsidR="001540A3">
        <w:t xml:space="preserve">  March 18</w:t>
      </w:r>
      <w:r w:rsidR="001540A3" w:rsidRPr="001540A3">
        <w:rPr>
          <w:vertAlign w:val="superscript"/>
        </w:rPr>
        <w:t>th</w:t>
      </w:r>
      <w:r w:rsidR="001540A3">
        <w:t xml:space="preserve"> </w:t>
      </w:r>
      <w:r w:rsidR="001E1CAC">
        <w:t>9:00 – 11:00 AM</w:t>
      </w:r>
    </w:p>
    <w:p w14:paraId="653435FF" w14:textId="77777777" w:rsidR="00C07D51" w:rsidRDefault="00C07D51" w:rsidP="006E6762">
      <w:pPr>
        <w:tabs>
          <w:tab w:val="left" w:pos="720"/>
        </w:tabs>
      </w:pPr>
    </w:p>
    <w:p w14:paraId="36C3C0C6" w14:textId="77777777" w:rsidR="00262A3E" w:rsidRDefault="00262A3E" w:rsidP="006E6762">
      <w:pPr>
        <w:tabs>
          <w:tab w:val="left" w:pos="720"/>
        </w:tabs>
      </w:pPr>
    </w:p>
    <w:p w14:paraId="212BC190" w14:textId="78969FED" w:rsidR="00262A3E" w:rsidRPr="00797393" w:rsidRDefault="00791220" w:rsidP="006E6762">
      <w:pPr>
        <w:tabs>
          <w:tab w:val="left" w:pos="720"/>
        </w:tabs>
        <w:rPr>
          <w:b/>
          <w:i/>
        </w:rPr>
      </w:pPr>
      <w:r w:rsidRPr="00797393">
        <w:rPr>
          <w:b/>
          <w:i/>
        </w:rPr>
        <w:t>Additional information/resources shared:</w:t>
      </w:r>
    </w:p>
    <w:p w14:paraId="26AD7E1E" w14:textId="77777777" w:rsidR="00262A3E" w:rsidRDefault="00262A3E" w:rsidP="006E6762">
      <w:pPr>
        <w:tabs>
          <w:tab w:val="left" w:pos="720"/>
        </w:tabs>
      </w:pPr>
    </w:p>
    <w:p w14:paraId="3D42846F" w14:textId="77777777" w:rsidR="00262A3E" w:rsidRDefault="00262A3E" w:rsidP="00262A3E">
      <w:pPr>
        <w:rPr>
          <w:rFonts w:ascii="Segoe UI" w:hAnsi="Segoe UI" w:cs="Segoe UI"/>
          <w:sz w:val="21"/>
          <w:szCs w:val="21"/>
        </w:rPr>
      </w:pPr>
      <w:r>
        <w:rPr>
          <w:rFonts w:ascii="Segoe UI" w:hAnsi="Segoe UI" w:cs="Segoe UI"/>
          <w:sz w:val="21"/>
          <w:szCs w:val="21"/>
        </w:rPr>
        <w:t>[Yesterday 1:39 PM] Ashley Brewer</w:t>
      </w:r>
    </w:p>
    <w:p w14:paraId="326361CE" w14:textId="77777777" w:rsidR="00791220" w:rsidRDefault="00262A3E" w:rsidP="00262A3E">
      <w:pPr>
        <w:pStyle w:val="NormalWeb"/>
        <w:rPr>
          <w:rFonts w:ascii="Segoe UI" w:hAnsi="Segoe UI" w:cs="Segoe UI"/>
          <w:sz w:val="21"/>
          <w:szCs w:val="21"/>
        </w:rPr>
      </w:pPr>
      <w:r>
        <w:rPr>
          <w:rFonts w:ascii="Segoe UI" w:hAnsi="Segoe UI" w:cs="Segoe UI"/>
          <w:sz w:val="22"/>
          <w:szCs w:val="22"/>
        </w:rPr>
        <w:t xml:space="preserve">Here is where you can get the required training completed for the Data Waiver for Physicians: </w:t>
      </w:r>
      <w:hyperlink r:id="rId9" w:tooltip="https://pcssnow.org/medications-for-opioid-use-disorder/waiver-training-for-physicians/" w:history="1">
        <w:r>
          <w:rPr>
            <w:rStyle w:val="Hyperlink"/>
            <w:rFonts w:ascii="Segoe UI" w:eastAsiaTheme="majorEastAsia" w:hAnsi="Segoe UI" w:cs="Segoe UI"/>
            <w:sz w:val="21"/>
            <w:szCs w:val="21"/>
          </w:rPr>
          <w:t>https://pcssno</w:t>
        </w:r>
        <w:bookmarkStart w:id="0" w:name="_GoBack"/>
        <w:bookmarkEnd w:id="0"/>
        <w:r>
          <w:rPr>
            <w:rStyle w:val="Hyperlink"/>
            <w:rFonts w:ascii="Segoe UI" w:eastAsiaTheme="majorEastAsia" w:hAnsi="Segoe UI" w:cs="Segoe UI"/>
            <w:sz w:val="21"/>
            <w:szCs w:val="21"/>
          </w:rPr>
          <w:t>w.org/medications-for-opioid-use-disorder/waiver-training-for-physicians/</w:t>
        </w:r>
      </w:hyperlink>
    </w:p>
    <w:p w14:paraId="06D601D0" w14:textId="29ABF90C" w:rsidR="00262A3E" w:rsidRDefault="00262A3E" w:rsidP="00262A3E">
      <w:pPr>
        <w:pStyle w:val="NormalWeb"/>
        <w:rPr>
          <w:rFonts w:ascii="Segoe UI" w:hAnsi="Segoe UI" w:cs="Segoe UI"/>
          <w:sz w:val="21"/>
          <w:szCs w:val="21"/>
        </w:rPr>
      </w:pPr>
      <w:r>
        <w:rPr>
          <w:rFonts w:ascii="Segoe UI" w:hAnsi="Segoe UI" w:cs="Segoe UI"/>
          <w:sz w:val="22"/>
          <w:szCs w:val="22"/>
        </w:rPr>
        <w:lastRenderedPageBreak/>
        <w:t xml:space="preserve">This website has an overview of the requirements: </w:t>
      </w:r>
      <w:hyperlink r:id="rId10" w:tooltip="https://www.samhsa.gov/medication-assisted-treatment/become-buprenorphine-waivered-practitioner" w:history="1">
        <w:r>
          <w:rPr>
            <w:rStyle w:val="Hyperlink"/>
            <w:rFonts w:ascii="Segoe UI" w:eastAsiaTheme="majorEastAsia" w:hAnsi="Segoe UI" w:cs="Segoe UI"/>
            <w:color w:val="99B3D4"/>
            <w:sz w:val="22"/>
            <w:szCs w:val="22"/>
          </w:rPr>
          <w:t>https://www.samhsa.gov/medication-assisted-treatment/become-buprenorphine-waivered-practitioner</w:t>
        </w:r>
      </w:hyperlink>
    </w:p>
    <w:p w14:paraId="5B103272" w14:textId="77777777" w:rsidR="00262A3E" w:rsidRDefault="00262A3E" w:rsidP="00262A3E">
      <w:pPr>
        <w:rPr>
          <w:rFonts w:ascii="Segoe UI" w:hAnsi="Segoe UI" w:cs="Segoe UI"/>
          <w:sz w:val="21"/>
          <w:szCs w:val="21"/>
        </w:rPr>
      </w:pPr>
      <w:r>
        <w:rPr>
          <w:rFonts w:ascii="Segoe UI" w:hAnsi="Segoe UI" w:cs="Segoe UI"/>
          <w:sz w:val="21"/>
          <w:szCs w:val="21"/>
        </w:rPr>
        <w:t xml:space="preserve">MAT Waiver Training for MD/DOs to </w:t>
      </w:r>
      <w:proofErr w:type="gramStart"/>
      <w:r>
        <w:rPr>
          <w:rFonts w:ascii="Segoe UI" w:hAnsi="Segoe UI" w:cs="Segoe UI"/>
          <w:sz w:val="21"/>
          <w:szCs w:val="21"/>
        </w:rPr>
        <w:t>Prescribe</w:t>
      </w:r>
      <w:proofErr w:type="gramEnd"/>
      <w:r>
        <w:rPr>
          <w:rFonts w:ascii="Segoe UI" w:hAnsi="Segoe UI" w:cs="Segoe UI"/>
          <w:sz w:val="21"/>
          <w:szCs w:val="21"/>
        </w:rPr>
        <w:t xml:space="preserve"> buprenorphine</w:t>
      </w:r>
    </w:p>
    <w:p w14:paraId="176C2DDC" w14:textId="77777777" w:rsidR="00262A3E" w:rsidRDefault="00262A3E" w:rsidP="00262A3E">
      <w:pPr>
        <w:rPr>
          <w:rFonts w:ascii="Segoe UI" w:hAnsi="Segoe UI" w:cs="Segoe UI"/>
          <w:sz w:val="21"/>
          <w:szCs w:val="21"/>
        </w:rPr>
      </w:pPr>
      <w:r>
        <w:rPr>
          <w:rFonts w:ascii="Segoe UI" w:hAnsi="Segoe UI" w:cs="Segoe UI"/>
          <w:sz w:val="21"/>
          <w:szCs w:val="21"/>
        </w:rPr>
        <w:t>PCSS provides free waiver training to prescribers so they can obtain their waiver to prescribe buprenorphine for opioid addiction.</w:t>
      </w:r>
    </w:p>
    <w:p w14:paraId="2C2820B9" w14:textId="77777777" w:rsidR="00262A3E" w:rsidRDefault="00262A3E" w:rsidP="00262A3E">
      <w:pPr>
        <w:rPr>
          <w:rFonts w:ascii="Segoe UI" w:hAnsi="Segoe UI" w:cs="Segoe UI"/>
          <w:sz w:val="21"/>
          <w:szCs w:val="21"/>
        </w:rPr>
      </w:pPr>
      <w:r>
        <w:rPr>
          <w:rFonts w:ascii="Segoe UI" w:hAnsi="Segoe UI" w:cs="Segoe UI"/>
          <w:sz w:val="21"/>
          <w:szCs w:val="21"/>
        </w:rPr>
        <w:t>pcssnow.org</w:t>
      </w:r>
    </w:p>
    <w:p w14:paraId="1A7C1DD8" w14:textId="77777777" w:rsidR="00262A3E" w:rsidRDefault="00262A3E" w:rsidP="006E6762">
      <w:pPr>
        <w:tabs>
          <w:tab w:val="left" w:pos="720"/>
        </w:tabs>
      </w:pPr>
    </w:p>
    <w:p w14:paraId="25330C06" w14:textId="77777777" w:rsidR="00262A3E" w:rsidRDefault="00262A3E" w:rsidP="00262A3E">
      <w:pPr>
        <w:rPr>
          <w:rFonts w:ascii="Segoe UI" w:hAnsi="Segoe UI" w:cs="Segoe UI"/>
          <w:sz w:val="21"/>
          <w:szCs w:val="21"/>
        </w:rPr>
      </w:pPr>
      <w:r>
        <w:rPr>
          <w:rFonts w:ascii="Segoe UI" w:hAnsi="Segoe UI" w:cs="Segoe UI"/>
          <w:sz w:val="21"/>
          <w:szCs w:val="21"/>
        </w:rPr>
        <w:t>[Yesterday 1:42 PM] Ashley Brewer</w:t>
      </w:r>
    </w:p>
    <w:p w14:paraId="32610EB8" w14:textId="77777777" w:rsidR="00262A3E" w:rsidRDefault="00262A3E" w:rsidP="00262A3E">
      <w:pPr>
        <w:pStyle w:val="NormalWeb"/>
        <w:rPr>
          <w:rFonts w:ascii="Segoe UI" w:hAnsi="Segoe UI" w:cs="Segoe UI"/>
          <w:sz w:val="21"/>
          <w:szCs w:val="21"/>
        </w:rPr>
      </w:pPr>
      <w:r>
        <w:rPr>
          <w:rFonts w:ascii="Segoe UI" w:hAnsi="Segoe UI" w:cs="Segoe UI"/>
          <w:sz w:val="21"/>
          <w:szCs w:val="21"/>
        </w:rPr>
        <w:t xml:space="preserve">Try this link for physicians: </w:t>
      </w:r>
      <w:hyperlink r:id="rId11" w:tooltip="https://pcssnow.org/medications-for-opioid-use-disorder/waiver-training-for-physicians/" w:history="1">
        <w:r>
          <w:rPr>
            <w:rStyle w:val="Hyperlink"/>
            <w:rFonts w:ascii="Segoe UI" w:eastAsiaTheme="majorEastAsia" w:hAnsi="Segoe UI" w:cs="Segoe UI"/>
            <w:sz w:val="21"/>
            <w:szCs w:val="21"/>
          </w:rPr>
          <w:t>https://pcssnow.org/medications-for-opioid-use-disorder/waiver-training-for-physicians/</w:t>
        </w:r>
      </w:hyperlink>
    </w:p>
    <w:p w14:paraId="507E8471" w14:textId="77777777" w:rsidR="00262A3E" w:rsidRDefault="00262A3E" w:rsidP="00262A3E">
      <w:pPr>
        <w:rPr>
          <w:rFonts w:ascii="Segoe UI" w:hAnsi="Segoe UI" w:cs="Segoe UI"/>
          <w:sz w:val="21"/>
          <w:szCs w:val="21"/>
        </w:rPr>
      </w:pPr>
      <w:r>
        <w:rPr>
          <w:rFonts w:ascii="Segoe UI" w:hAnsi="Segoe UI" w:cs="Segoe UI"/>
          <w:sz w:val="21"/>
          <w:szCs w:val="21"/>
        </w:rPr>
        <w:t xml:space="preserve">MAT Waiver Training for MD/DOs to </w:t>
      </w:r>
      <w:proofErr w:type="gramStart"/>
      <w:r>
        <w:rPr>
          <w:rFonts w:ascii="Segoe UI" w:hAnsi="Segoe UI" w:cs="Segoe UI"/>
          <w:sz w:val="21"/>
          <w:szCs w:val="21"/>
        </w:rPr>
        <w:t>Prescribe</w:t>
      </w:r>
      <w:proofErr w:type="gramEnd"/>
      <w:r>
        <w:rPr>
          <w:rFonts w:ascii="Segoe UI" w:hAnsi="Segoe UI" w:cs="Segoe UI"/>
          <w:sz w:val="21"/>
          <w:szCs w:val="21"/>
        </w:rPr>
        <w:t xml:space="preserve"> buprenorphine</w:t>
      </w:r>
    </w:p>
    <w:p w14:paraId="20ABD236" w14:textId="77777777" w:rsidR="00262A3E" w:rsidRDefault="00262A3E" w:rsidP="00262A3E">
      <w:pPr>
        <w:rPr>
          <w:rFonts w:ascii="Segoe UI" w:hAnsi="Segoe UI" w:cs="Segoe UI"/>
          <w:sz w:val="21"/>
          <w:szCs w:val="21"/>
        </w:rPr>
      </w:pPr>
      <w:r>
        <w:rPr>
          <w:rFonts w:ascii="Segoe UI" w:hAnsi="Segoe UI" w:cs="Segoe UI"/>
          <w:sz w:val="21"/>
          <w:szCs w:val="21"/>
        </w:rPr>
        <w:t>PCSS provides free waiver training to prescribers so they can obtain their waiver to prescribe buprenorphine for opioid addiction.</w:t>
      </w:r>
    </w:p>
    <w:p w14:paraId="7AAC13AB" w14:textId="77777777" w:rsidR="00262A3E" w:rsidRDefault="00262A3E" w:rsidP="00262A3E">
      <w:pPr>
        <w:rPr>
          <w:rFonts w:ascii="Segoe UI" w:hAnsi="Segoe UI" w:cs="Segoe UI"/>
          <w:sz w:val="21"/>
          <w:szCs w:val="21"/>
        </w:rPr>
      </w:pPr>
      <w:r>
        <w:rPr>
          <w:rFonts w:ascii="Segoe UI" w:hAnsi="Segoe UI" w:cs="Segoe UI"/>
          <w:sz w:val="21"/>
          <w:szCs w:val="21"/>
        </w:rPr>
        <w:t>pcssnow.org</w:t>
      </w:r>
    </w:p>
    <w:p w14:paraId="5D5FA30B" w14:textId="276B0994" w:rsidR="001711D3" w:rsidRPr="002E5675" w:rsidRDefault="006E6762" w:rsidP="006E6762">
      <w:pPr>
        <w:tabs>
          <w:tab w:val="left" w:pos="720"/>
        </w:tabs>
      </w:pPr>
      <w:r>
        <w:tab/>
      </w:r>
      <w:r>
        <w:tab/>
      </w:r>
    </w:p>
    <w:sectPr w:rsidR="001711D3" w:rsidRPr="002E5675" w:rsidSect="00DA2873">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E4694C"/>
    <w:multiLevelType w:val="hybridMultilevel"/>
    <w:tmpl w:val="943E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A25997"/>
    <w:multiLevelType w:val="hybridMultilevel"/>
    <w:tmpl w:val="6CFC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79306C"/>
    <w:multiLevelType w:val="hybridMultilevel"/>
    <w:tmpl w:val="FC562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DB20E1"/>
    <w:multiLevelType w:val="hybridMultilevel"/>
    <w:tmpl w:val="123CD1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1F920A1"/>
    <w:multiLevelType w:val="hybridMultilevel"/>
    <w:tmpl w:val="E108747C"/>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43043747"/>
    <w:multiLevelType w:val="hybridMultilevel"/>
    <w:tmpl w:val="9B86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AF2731C"/>
    <w:multiLevelType w:val="hybridMultilevel"/>
    <w:tmpl w:val="723C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30683"/>
    <w:multiLevelType w:val="hybridMultilevel"/>
    <w:tmpl w:val="E116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8708C6"/>
    <w:multiLevelType w:val="hybridMultilevel"/>
    <w:tmpl w:val="7138F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0"/>
  </w:num>
  <w:num w:numId="4">
    <w:abstractNumId w:val="29"/>
  </w:num>
  <w:num w:numId="5">
    <w:abstractNumId w:val="15"/>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8"/>
  </w:num>
  <w:num w:numId="21">
    <w:abstractNumId w:val="23"/>
  </w:num>
  <w:num w:numId="22">
    <w:abstractNumId w:val="11"/>
  </w:num>
  <w:num w:numId="23">
    <w:abstractNumId w:val="31"/>
  </w:num>
  <w:num w:numId="24">
    <w:abstractNumId w:val="14"/>
  </w:num>
  <w:num w:numId="25">
    <w:abstractNumId w:val="16"/>
  </w:num>
  <w:num w:numId="26">
    <w:abstractNumId w:val="25"/>
  </w:num>
  <w:num w:numId="27">
    <w:abstractNumId w:val="13"/>
  </w:num>
  <w:num w:numId="28">
    <w:abstractNumId w:val="26"/>
  </w:num>
  <w:num w:numId="29">
    <w:abstractNumId w:val="22"/>
  </w:num>
  <w:num w:numId="30">
    <w:abstractNumId w:val="17"/>
  </w:num>
  <w:num w:numId="31">
    <w:abstractNumId w:val="2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31"/>
    <w:rsid w:val="0000196D"/>
    <w:rsid w:val="00010ED9"/>
    <w:rsid w:val="00013DAC"/>
    <w:rsid w:val="0002000C"/>
    <w:rsid w:val="00022214"/>
    <w:rsid w:val="00031B31"/>
    <w:rsid w:val="00043A85"/>
    <w:rsid w:val="00051C1D"/>
    <w:rsid w:val="000576C2"/>
    <w:rsid w:val="0006465A"/>
    <w:rsid w:val="00074588"/>
    <w:rsid w:val="000C1B52"/>
    <w:rsid w:val="000C7B1C"/>
    <w:rsid w:val="000D6DC3"/>
    <w:rsid w:val="000E0EC2"/>
    <w:rsid w:val="000E73D5"/>
    <w:rsid w:val="000F29DD"/>
    <w:rsid w:val="00106147"/>
    <w:rsid w:val="00132039"/>
    <w:rsid w:val="00136D4B"/>
    <w:rsid w:val="00140727"/>
    <w:rsid w:val="001423E6"/>
    <w:rsid w:val="00150411"/>
    <w:rsid w:val="0015389A"/>
    <w:rsid w:val="00153B31"/>
    <w:rsid w:val="001540A3"/>
    <w:rsid w:val="00164AFD"/>
    <w:rsid w:val="0016757F"/>
    <w:rsid w:val="001711D3"/>
    <w:rsid w:val="0018457A"/>
    <w:rsid w:val="001B1090"/>
    <w:rsid w:val="001B2AFA"/>
    <w:rsid w:val="001B5703"/>
    <w:rsid w:val="001E14F3"/>
    <w:rsid w:val="001E1CAC"/>
    <w:rsid w:val="001E23D1"/>
    <w:rsid w:val="001E3CB6"/>
    <w:rsid w:val="00202A25"/>
    <w:rsid w:val="00203C37"/>
    <w:rsid w:val="00210EC2"/>
    <w:rsid w:val="00221099"/>
    <w:rsid w:val="00232CC1"/>
    <w:rsid w:val="00235AAB"/>
    <w:rsid w:val="00251623"/>
    <w:rsid w:val="00260990"/>
    <w:rsid w:val="00262A3E"/>
    <w:rsid w:val="00281D88"/>
    <w:rsid w:val="00292184"/>
    <w:rsid w:val="00292C22"/>
    <w:rsid w:val="002A45BC"/>
    <w:rsid w:val="002A48B6"/>
    <w:rsid w:val="002B0E36"/>
    <w:rsid w:val="002B155B"/>
    <w:rsid w:val="002B3BBC"/>
    <w:rsid w:val="002B5629"/>
    <w:rsid w:val="002C0FDE"/>
    <w:rsid w:val="002C56BE"/>
    <w:rsid w:val="002D3508"/>
    <w:rsid w:val="002E0E6B"/>
    <w:rsid w:val="002E1B91"/>
    <w:rsid w:val="002E494F"/>
    <w:rsid w:val="002E5675"/>
    <w:rsid w:val="002F2565"/>
    <w:rsid w:val="00303263"/>
    <w:rsid w:val="003075C7"/>
    <w:rsid w:val="0033315D"/>
    <w:rsid w:val="003370F9"/>
    <w:rsid w:val="003521EE"/>
    <w:rsid w:val="00356790"/>
    <w:rsid w:val="00361496"/>
    <w:rsid w:val="00366CFD"/>
    <w:rsid w:val="003722C8"/>
    <w:rsid w:val="0037362D"/>
    <w:rsid w:val="00380CD2"/>
    <w:rsid w:val="003872B1"/>
    <w:rsid w:val="00395B59"/>
    <w:rsid w:val="00396EEC"/>
    <w:rsid w:val="003A1072"/>
    <w:rsid w:val="003B2BC2"/>
    <w:rsid w:val="003C40FD"/>
    <w:rsid w:val="003C4675"/>
    <w:rsid w:val="003D64F8"/>
    <w:rsid w:val="003E0F97"/>
    <w:rsid w:val="003E527A"/>
    <w:rsid w:val="003E53BE"/>
    <w:rsid w:val="003E59BA"/>
    <w:rsid w:val="003F02AF"/>
    <w:rsid w:val="003F2B98"/>
    <w:rsid w:val="003F31F8"/>
    <w:rsid w:val="003F68A4"/>
    <w:rsid w:val="004114E6"/>
    <w:rsid w:val="0041303B"/>
    <w:rsid w:val="00422787"/>
    <w:rsid w:val="00424E21"/>
    <w:rsid w:val="004321EA"/>
    <w:rsid w:val="00456F46"/>
    <w:rsid w:val="00464714"/>
    <w:rsid w:val="00471253"/>
    <w:rsid w:val="00473351"/>
    <w:rsid w:val="00480419"/>
    <w:rsid w:val="004871E6"/>
    <w:rsid w:val="00487FF6"/>
    <w:rsid w:val="00493257"/>
    <w:rsid w:val="004975B2"/>
    <w:rsid w:val="004A2B68"/>
    <w:rsid w:val="004A3011"/>
    <w:rsid w:val="004A7E49"/>
    <w:rsid w:val="004B17DC"/>
    <w:rsid w:val="004C0A8E"/>
    <w:rsid w:val="004D3836"/>
    <w:rsid w:val="004D4B74"/>
    <w:rsid w:val="004E42ED"/>
    <w:rsid w:val="004F13A0"/>
    <w:rsid w:val="004F241D"/>
    <w:rsid w:val="00513D49"/>
    <w:rsid w:val="005213AB"/>
    <w:rsid w:val="00522A8E"/>
    <w:rsid w:val="00525388"/>
    <w:rsid w:val="0053097D"/>
    <w:rsid w:val="00537C0C"/>
    <w:rsid w:val="00544935"/>
    <w:rsid w:val="00557A0C"/>
    <w:rsid w:val="005610E8"/>
    <w:rsid w:val="00561A66"/>
    <w:rsid w:val="00565F0F"/>
    <w:rsid w:val="0057199F"/>
    <w:rsid w:val="00573910"/>
    <w:rsid w:val="00576F32"/>
    <w:rsid w:val="00585247"/>
    <w:rsid w:val="00591028"/>
    <w:rsid w:val="00594354"/>
    <w:rsid w:val="005A1D78"/>
    <w:rsid w:val="005B2119"/>
    <w:rsid w:val="005B3DB5"/>
    <w:rsid w:val="005B663C"/>
    <w:rsid w:val="005B6F23"/>
    <w:rsid w:val="005C0237"/>
    <w:rsid w:val="005C1459"/>
    <w:rsid w:val="005D1560"/>
    <w:rsid w:val="005D3796"/>
    <w:rsid w:val="005D4844"/>
    <w:rsid w:val="005D6D60"/>
    <w:rsid w:val="005E0F50"/>
    <w:rsid w:val="005E405A"/>
    <w:rsid w:val="00634DBF"/>
    <w:rsid w:val="00636862"/>
    <w:rsid w:val="00644A47"/>
    <w:rsid w:val="00645252"/>
    <w:rsid w:val="00650650"/>
    <w:rsid w:val="00657C46"/>
    <w:rsid w:val="00672C0A"/>
    <w:rsid w:val="0068022D"/>
    <w:rsid w:val="00683C4E"/>
    <w:rsid w:val="00685129"/>
    <w:rsid w:val="00685DD3"/>
    <w:rsid w:val="0069623B"/>
    <w:rsid w:val="006A0388"/>
    <w:rsid w:val="006A080A"/>
    <w:rsid w:val="006A76AD"/>
    <w:rsid w:val="006A7D9D"/>
    <w:rsid w:val="006B2921"/>
    <w:rsid w:val="006B3C31"/>
    <w:rsid w:val="006B743D"/>
    <w:rsid w:val="006D253B"/>
    <w:rsid w:val="006D2564"/>
    <w:rsid w:val="006D3D74"/>
    <w:rsid w:val="006E095D"/>
    <w:rsid w:val="006E1580"/>
    <w:rsid w:val="006E4561"/>
    <w:rsid w:val="006E6762"/>
    <w:rsid w:val="006F6CC1"/>
    <w:rsid w:val="00700A24"/>
    <w:rsid w:val="0072470A"/>
    <w:rsid w:val="00725D81"/>
    <w:rsid w:val="0073176B"/>
    <w:rsid w:val="00734CC1"/>
    <w:rsid w:val="0075600D"/>
    <w:rsid w:val="0076142D"/>
    <w:rsid w:val="00776D3E"/>
    <w:rsid w:val="00780ADD"/>
    <w:rsid w:val="00781943"/>
    <w:rsid w:val="00782BC5"/>
    <w:rsid w:val="00783B77"/>
    <w:rsid w:val="007843F5"/>
    <w:rsid w:val="00786287"/>
    <w:rsid w:val="0078692F"/>
    <w:rsid w:val="00791220"/>
    <w:rsid w:val="0079167E"/>
    <w:rsid w:val="00797393"/>
    <w:rsid w:val="007A3ACE"/>
    <w:rsid w:val="007A5370"/>
    <w:rsid w:val="007B578E"/>
    <w:rsid w:val="007D0392"/>
    <w:rsid w:val="007D4A85"/>
    <w:rsid w:val="007D6E8D"/>
    <w:rsid w:val="007E1B66"/>
    <w:rsid w:val="007E56A2"/>
    <w:rsid w:val="007E7B5C"/>
    <w:rsid w:val="007F1EFD"/>
    <w:rsid w:val="007F305D"/>
    <w:rsid w:val="007F31B9"/>
    <w:rsid w:val="007F32B5"/>
    <w:rsid w:val="00804254"/>
    <w:rsid w:val="00804406"/>
    <w:rsid w:val="00804DC8"/>
    <w:rsid w:val="00817C6B"/>
    <w:rsid w:val="00817F5F"/>
    <w:rsid w:val="008245A4"/>
    <w:rsid w:val="008249C3"/>
    <w:rsid w:val="008263E0"/>
    <w:rsid w:val="0083569A"/>
    <w:rsid w:val="008405C8"/>
    <w:rsid w:val="00841251"/>
    <w:rsid w:val="00854600"/>
    <w:rsid w:val="00854D86"/>
    <w:rsid w:val="008610A8"/>
    <w:rsid w:val="00873614"/>
    <w:rsid w:val="00876870"/>
    <w:rsid w:val="00885E37"/>
    <w:rsid w:val="008914BC"/>
    <w:rsid w:val="0089358D"/>
    <w:rsid w:val="008953F0"/>
    <w:rsid w:val="008A497E"/>
    <w:rsid w:val="008B1B32"/>
    <w:rsid w:val="008C0DBB"/>
    <w:rsid w:val="008C7A96"/>
    <w:rsid w:val="008D1E6E"/>
    <w:rsid w:val="008D7B24"/>
    <w:rsid w:val="008E4A08"/>
    <w:rsid w:val="008E58F5"/>
    <w:rsid w:val="009005E2"/>
    <w:rsid w:val="00900E9A"/>
    <w:rsid w:val="00901ECC"/>
    <w:rsid w:val="0090388C"/>
    <w:rsid w:val="0091268E"/>
    <w:rsid w:val="00915372"/>
    <w:rsid w:val="00923C45"/>
    <w:rsid w:val="009363AC"/>
    <w:rsid w:val="009375F2"/>
    <w:rsid w:val="00937972"/>
    <w:rsid w:val="009405A0"/>
    <w:rsid w:val="00955AC1"/>
    <w:rsid w:val="009758A3"/>
    <w:rsid w:val="00982309"/>
    <w:rsid w:val="00992800"/>
    <w:rsid w:val="00994B05"/>
    <w:rsid w:val="009A59A3"/>
    <w:rsid w:val="009C1004"/>
    <w:rsid w:val="009C2ADA"/>
    <w:rsid w:val="009C5066"/>
    <w:rsid w:val="009D3679"/>
    <w:rsid w:val="009F0BFC"/>
    <w:rsid w:val="009F29DB"/>
    <w:rsid w:val="009F33F7"/>
    <w:rsid w:val="009F6F29"/>
    <w:rsid w:val="00A02D1C"/>
    <w:rsid w:val="00A06CF7"/>
    <w:rsid w:val="00A10275"/>
    <w:rsid w:val="00A10DFC"/>
    <w:rsid w:val="00A122D9"/>
    <w:rsid w:val="00A14E04"/>
    <w:rsid w:val="00A155DA"/>
    <w:rsid w:val="00A22330"/>
    <w:rsid w:val="00A2425E"/>
    <w:rsid w:val="00A423DB"/>
    <w:rsid w:val="00A42402"/>
    <w:rsid w:val="00A50185"/>
    <w:rsid w:val="00A506BE"/>
    <w:rsid w:val="00A51A8C"/>
    <w:rsid w:val="00A5398F"/>
    <w:rsid w:val="00A57E05"/>
    <w:rsid w:val="00A57F28"/>
    <w:rsid w:val="00A739F7"/>
    <w:rsid w:val="00A75C26"/>
    <w:rsid w:val="00A90708"/>
    <w:rsid w:val="00A9204E"/>
    <w:rsid w:val="00AA3ACD"/>
    <w:rsid w:val="00AC4191"/>
    <w:rsid w:val="00AC5FF8"/>
    <w:rsid w:val="00AC6853"/>
    <w:rsid w:val="00AC73DC"/>
    <w:rsid w:val="00AE7FEA"/>
    <w:rsid w:val="00B15228"/>
    <w:rsid w:val="00B1776F"/>
    <w:rsid w:val="00B24256"/>
    <w:rsid w:val="00B277A0"/>
    <w:rsid w:val="00B30F93"/>
    <w:rsid w:val="00B32598"/>
    <w:rsid w:val="00B47CF1"/>
    <w:rsid w:val="00B55A06"/>
    <w:rsid w:val="00B55AFC"/>
    <w:rsid w:val="00B56B23"/>
    <w:rsid w:val="00B60C1D"/>
    <w:rsid w:val="00B70D7B"/>
    <w:rsid w:val="00B84591"/>
    <w:rsid w:val="00B90807"/>
    <w:rsid w:val="00BA6103"/>
    <w:rsid w:val="00BB1A60"/>
    <w:rsid w:val="00BB56BF"/>
    <w:rsid w:val="00BB61A8"/>
    <w:rsid w:val="00BE68DA"/>
    <w:rsid w:val="00C00366"/>
    <w:rsid w:val="00C0147D"/>
    <w:rsid w:val="00C01A8A"/>
    <w:rsid w:val="00C025B6"/>
    <w:rsid w:val="00C05F2F"/>
    <w:rsid w:val="00C07D51"/>
    <w:rsid w:val="00C105A0"/>
    <w:rsid w:val="00C13D4F"/>
    <w:rsid w:val="00C159C6"/>
    <w:rsid w:val="00C15DEC"/>
    <w:rsid w:val="00C16737"/>
    <w:rsid w:val="00C20AF7"/>
    <w:rsid w:val="00C265C4"/>
    <w:rsid w:val="00C5228A"/>
    <w:rsid w:val="00C53E1A"/>
    <w:rsid w:val="00C70721"/>
    <w:rsid w:val="00C73523"/>
    <w:rsid w:val="00C73945"/>
    <w:rsid w:val="00C76D2D"/>
    <w:rsid w:val="00C80F75"/>
    <w:rsid w:val="00C82156"/>
    <w:rsid w:val="00C84B8B"/>
    <w:rsid w:val="00C8711B"/>
    <w:rsid w:val="00C94FAB"/>
    <w:rsid w:val="00CA42A1"/>
    <w:rsid w:val="00CB0625"/>
    <w:rsid w:val="00CB13F1"/>
    <w:rsid w:val="00CC1195"/>
    <w:rsid w:val="00CC1391"/>
    <w:rsid w:val="00CC43BA"/>
    <w:rsid w:val="00CD2665"/>
    <w:rsid w:val="00CD563E"/>
    <w:rsid w:val="00CE14DB"/>
    <w:rsid w:val="00CE45BD"/>
    <w:rsid w:val="00CE58A6"/>
    <w:rsid w:val="00CE71FC"/>
    <w:rsid w:val="00CE73F0"/>
    <w:rsid w:val="00D05B21"/>
    <w:rsid w:val="00D2180B"/>
    <w:rsid w:val="00D327FA"/>
    <w:rsid w:val="00D419EE"/>
    <w:rsid w:val="00D45496"/>
    <w:rsid w:val="00D56D9D"/>
    <w:rsid w:val="00D668D7"/>
    <w:rsid w:val="00D7290D"/>
    <w:rsid w:val="00D7719F"/>
    <w:rsid w:val="00D8230A"/>
    <w:rsid w:val="00D8493A"/>
    <w:rsid w:val="00D92EF0"/>
    <w:rsid w:val="00D96BE4"/>
    <w:rsid w:val="00DA051B"/>
    <w:rsid w:val="00DA2873"/>
    <w:rsid w:val="00DB59A6"/>
    <w:rsid w:val="00DC4A2A"/>
    <w:rsid w:val="00DC4BD5"/>
    <w:rsid w:val="00DC5773"/>
    <w:rsid w:val="00DC587A"/>
    <w:rsid w:val="00DC6A0F"/>
    <w:rsid w:val="00DE6ABB"/>
    <w:rsid w:val="00DE7626"/>
    <w:rsid w:val="00DE796F"/>
    <w:rsid w:val="00DF3B1A"/>
    <w:rsid w:val="00DF6DCC"/>
    <w:rsid w:val="00E040D0"/>
    <w:rsid w:val="00E05F7B"/>
    <w:rsid w:val="00E060C9"/>
    <w:rsid w:val="00E1644B"/>
    <w:rsid w:val="00E2711D"/>
    <w:rsid w:val="00E2774B"/>
    <w:rsid w:val="00E47614"/>
    <w:rsid w:val="00E558E4"/>
    <w:rsid w:val="00E628EE"/>
    <w:rsid w:val="00E7266D"/>
    <w:rsid w:val="00E7421D"/>
    <w:rsid w:val="00E747F0"/>
    <w:rsid w:val="00E85FD2"/>
    <w:rsid w:val="00E87DC7"/>
    <w:rsid w:val="00E91259"/>
    <w:rsid w:val="00E94B6F"/>
    <w:rsid w:val="00EA24E0"/>
    <w:rsid w:val="00ED57FC"/>
    <w:rsid w:val="00EE5466"/>
    <w:rsid w:val="00EE694B"/>
    <w:rsid w:val="00EE6C08"/>
    <w:rsid w:val="00EF6C51"/>
    <w:rsid w:val="00EF733F"/>
    <w:rsid w:val="00F0154B"/>
    <w:rsid w:val="00F02789"/>
    <w:rsid w:val="00F13059"/>
    <w:rsid w:val="00F1706C"/>
    <w:rsid w:val="00F17DEB"/>
    <w:rsid w:val="00F21D71"/>
    <w:rsid w:val="00F33514"/>
    <w:rsid w:val="00F36DFB"/>
    <w:rsid w:val="00F46625"/>
    <w:rsid w:val="00F5264B"/>
    <w:rsid w:val="00F54A57"/>
    <w:rsid w:val="00F56DAB"/>
    <w:rsid w:val="00F75463"/>
    <w:rsid w:val="00F84008"/>
    <w:rsid w:val="00F8461D"/>
    <w:rsid w:val="00F85AFF"/>
    <w:rsid w:val="00F96AFE"/>
    <w:rsid w:val="00FA18DB"/>
    <w:rsid w:val="00FA675E"/>
    <w:rsid w:val="00FB6BBB"/>
    <w:rsid w:val="00FB754C"/>
    <w:rsid w:val="00FC1F57"/>
    <w:rsid w:val="00FC4712"/>
    <w:rsid w:val="00FC7C65"/>
    <w:rsid w:val="00FE4015"/>
    <w:rsid w:val="00FF14EA"/>
    <w:rsid w:val="00FF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9C6D"/>
  <w15:chartTrackingRefBased/>
  <w15:docId w15:val="{75598EA1-4770-4394-B77B-B3101EB8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031B31"/>
  </w:style>
  <w:style w:type="paragraph" w:styleId="ListParagraph">
    <w:name w:val="List Paragraph"/>
    <w:basedOn w:val="Normal"/>
    <w:uiPriority w:val="34"/>
    <w:unhideWhenUsed/>
    <w:qFormat/>
    <w:rsid w:val="00DC4A2A"/>
    <w:pPr>
      <w:ind w:left="720"/>
      <w:contextualSpacing/>
    </w:pPr>
  </w:style>
  <w:style w:type="table" w:styleId="TableGrid">
    <w:name w:val="Table Grid"/>
    <w:basedOn w:val="TableNormal"/>
    <w:uiPriority w:val="39"/>
    <w:rsid w:val="006E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2A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89747">
      <w:bodyDiv w:val="1"/>
      <w:marLeft w:val="0"/>
      <w:marRight w:val="0"/>
      <w:marTop w:val="0"/>
      <w:marBottom w:val="0"/>
      <w:divBdr>
        <w:top w:val="none" w:sz="0" w:space="0" w:color="auto"/>
        <w:left w:val="none" w:sz="0" w:space="0" w:color="auto"/>
        <w:bottom w:val="none" w:sz="0" w:space="0" w:color="auto"/>
        <w:right w:val="none" w:sz="0" w:space="0" w:color="auto"/>
      </w:divBdr>
      <w:divsChild>
        <w:div w:id="1979410780">
          <w:marLeft w:val="0"/>
          <w:marRight w:val="0"/>
          <w:marTop w:val="0"/>
          <w:marBottom w:val="0"/>
          <w:divBdr>
            <w:top w:val="none" w:sz="0" w:space="0" w:color="auto"/>
            <w:left w:val="none" w:sz="0" w:space="0" w:color="auto"/>
            <w:bottom w:val="none" w:sz="0" w:space="0" w:color="auto"/>
            <w:right w:val="none" w:sz="0" w:space="0" w:color="auto"/>
          </w:divBdr>
          <w:divsChild>
            <w:div w:id="2102558065">
              <w:marLeft w:val="0"/>
              <w:marRight w:val="0"/>
              <w:marTop w:val="0"/>
              <w:marBottom w:val="0"/>
              <w:divBdr>
                <w:top w:val="none" w:sz="0" w:space="0" w:color="auto"/>
                <w:left w:val="none" w:sz="0" w:space="0" w:color="auto"/>
                <w:bottom w:val="none" w:sz="0" w:space="0" w:color="auto"/>
                <w:right w:val="none" w:sz="0" w:space="0" w:color="auto"/>
              </w:divBdr>
              <w:divsChild>
                <w:div w:id="1625698822">
                  <w:marLeft w:val="0"/>
                  <w:marRight w:val="0"/>
                  <w:marTop w:val="0"/>
                  <w:marBottom w:val="0"/>
                  <w:divBdr>
                    <w:top w:val="none" w:sz="0" w:space="0" w:color="auto"/>
                    <w:left w:val="none" w:sz="0" w:space="0" w:color="auto"/>
                    <w:bottom w:val="none" w:sz="0" w:space="0" w:color="auto"/>
                    <w:right w:val="none" w:sz="0" w:space="0" w:color="auto"/>
                  </w:divBdr>
                  <w:divsChild>
                    <w:div w:id="1368331258">
                      <w:marLeft w:val="0"/>
                      <w:marRight w:val="0"/>
                      <w:marTop w:val="0"/>
                      <w:marBottom w:val="0"/>
                      <w:divBdr>
                        <w:top w:val="none" w:sz="0" w:space="0" w:color="auto"/>
                        <w:left w:val="none" w:sz="0" w:space="0" w:color="auto"/>
                        <w:bottom w:val="none" w:sz="0" w:space="0" w:color="auto"/>
                        <w:right w:val="none" w:sz="0" w:space="0" w:color="auto"/>
                      </w:divBdr>
                      <w:divsChild>
                        <w:div w:id="1290743993">
                          <w:marLeft w:val="0"/>
                          <w:marRight w:val="0"/>
                          <w:marTop w:val="0"/>
                          <w:marBottom w:val="0"/>
                          <w:divBdr>
                            <w:top w:val="none" w:sz="0" w:space="0" w:color="auto"/>
                            <w:left w:val="none" w:sz="0" w:space="0" w:color="auto"/>
                            <w:bottom w:val="none" w:sz="0" w:space="0" w:color="auto"/>
                            <w:right w:val="none" w:sz="0" w:space="0" w:color="auto"/>
                          </w:divBdr>
                          <w:divsChild>
                            <w:div w:id="16107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50528">
                  <w:marLeft w:val="0"/>
                  <w:marRight w:val="0"/>
                  <w:marTop w:val="0"/>
                  <w:marBottom w:val="0"/>
                  <w:divBdr>
                    <w:top w:val="none" w:sz="0" w:space="0" w:color="auto"/>
                    <w:left w:val="none" w:sz="0" w:space="0" w:color="auto"/>
                    <w:bottom w:val="none" w:sz="0" w:space="0" w:color="auto"/>
                    <w:right w:val="none" w:sz="0" w:space="0" w:color="auto"/>
                  </w:divBdr>
                  <w:divsChild>
                    <w:div w:id="553545457">
                      <w:marLeft w:val="0"/>
                      <w:marRight w:val="0"/>
                      <w:marTop w:val="0"/>
                      <w:marBottom w:val="0"/>
                      <w:divBdr>
                        <w:top w:val="none" w:sz="0" w:space="0" w:color="auto"/>
                        <w:left w:val="none" w:sz="0" w:space="0" w:color="auto"/>
                        <w:bottom w:val="none" w:sz="0" w:space="0" w:color="auto"/>
                        <w:right w:val="none" w:sz="0" w:space="0" w:color="auto"/>
                      </w:divBdr>
                      <w:divsChild>
                        <w:div w:id="796990448">
                          <w:marLeft w:val="0"/>
                          <w:marRight w:val="0"/>
                          <w:marTop w:val="0"/>
                          <w:marBottom w:val="0"/>
                          <w:divBdr>
                            <w:top w:val="none" w:sz="0" w:space="0" w:color="auto"/>
                            <w:left w:val="none" w:sz="0" w:space="0" w:color="auto"/>
                            <w:bottom w:val="none" w:sz="0" w:space="0" w:color="auto"/>
                            <w:right w:val="none" w:sz="0" w:space="0" w:color="auto"/>
                          </w:divBdr>
                          <w:divsChild>
                            <w:div w:id="768934996">
                              <w:marLeft w:val="0"/>
                              <w:marRight w:val="0"/>
                              <w:marTop w:val="0"/>
                              <w:marBottom w:val="0"/>
                              <w:divBdr>
                                <w:top w:val="none" w:sz="0" w:space="0" w:color="auto"/>
                                <w:left w:val="none" w:sz="0" w:space="0" w:color="auto"/>
                                <w:bottom w:val="none" w:sz="0" w:space="0" w:color="auto"/>
                                <w:right w:val="none" w:sz="0" w:space="0" w:color="auto"/>
                              </w:divBdr>
                            </w:div>
                            <w:div w:id="28529588">
                              <w:marLeft w:val="0"/>
                              <w:marRight w:val="0"/>
                              <w:marTop w:val="0"/>
                              <w:marBottom w:val="0"/>
                              <w:divBdr>
                                <w:top w:val="none" w:sz="0" w:space="0" w:color="auto"/>
                                <w:left w:val="none" w:sz="0" w:space="0" w:color="auto"/>
                                <w:bottom w:val="none" w:sz="0" w:space="0" w:color="auto"/>
                                <w:right w:val="none" w:sz="0" w:space="0" w:color="auto"/>
                              </w:divBdr>
                            </w:div>
                          </w:divsChild>
                        </w:div>
                        <w:div w:id="12089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59094">
      <w:bodyDiv w:val="1"/>
      <w:marLeft w:val="0"/>
      <w:marRight w:val="0"/>
      <w:marTop w:val="0"/>
      <w:marBottom w:val="0"/>
      <w:divBdr>
        <w:top w:val="none" w:sz="0" w:space="0" w:color="auto"/>
        <w:left w:val="none" w:sz="0" w:space="0" w:color="auto"/>
        <w:bottom w:val="none" w:sz="0" w:space="0" w:color="auto"/>
        <w:right w:val="none" w:sz="0" w:space="0" w:color="auto"/>
      </w:divBdr>
      <w:divsChild>
        <w:div w:id="1783499155">
          <w:marLeft w:val="0"/>
          <w:marRight w:val="0"/>
          <w:marTop w:val="0"/>
          <w:marBottom w:val="0"/>
          <w:divBdr>
            <w:top w:val="none" w:sz="0" w:space="0" w:color="auto"/>
            <w:left w:val="none" w:sz="0" w:space="0" w:color="auto"/>
            <w:bottom w:val="none" w:sz="0" w:space="0" w:color="auto"/>
            <w:right w:val="none" w:sz="0" w:space="0" w:color="auto"/>
          </w:divBdr>
          <w:divsChild>
            <w:div w:id="1840001097">
              <w:marLeft w:val="0"/>
              <w:marRight w:val="0"/>
              <w:marTop w:val="0"/>
              <w:marBottom w:val="0"/>
              <w:divBdr>
                <w:top w:val="none" w:sz="0" w:space="0" w:color="auto"/>
                <w:left w:val="none" w:sz="0" w:space="0" w:color="auto"/>
                <w:bottom w:val="none" w:sz="0" w:space="0" w:color="auto"/>
                <w:right w:val="none" w:sz="0" w:space="0" w:color="auto"/>
              </w:divBdr>
              <w:divsChild>
                <w:div w:id="1558787046">
                  <w:marLeft w:val="0"/>
                  <w:marRight w:val="0"/>
                  <w:marTop w:val="0"/>
                  <w:marBottom w:val="0"/>
                  <w:divBdr>
                    <w:top w:val="none" w:sz="0" w:space="0" w:color="auto"/>
                    <w:left w:val="none" w:sz="0" w:space="0" w:color="auto"/>
                    <w:bottom w:val="none" w:sz="0" w:space="0" w:color="auto"/>
                    <w:right w:val="none" w:sz="0" w:space="0" w:color="auto"/>
                  </w:divBdr>
                  <w:divsChild>
                    <w:div w:id="1517227705">
                      <w:marLeft w:val="0"/>
                      <w:marRight w:val="0"/>
                      <w:marTop w:val="0"/>
                      <w:marBottom w:val="0"/>
                      <w:divBdr>
                        <w:top w:val="none" w:sz="0" w:space="0" w:color="auto"/>
                        <w:left w:val="none" w:sz="0" w:space="0" w:color="auto"/>
                        <w:bottom w:val="none" w:sz="0" w:space="0" w:color="auto"/>
                        <w:right w:val="none" w:sz="0" w:space="0" w:color="auto"/>
                      </w:divBdr>
                      <w:divsChild>
                        <w:div w:id="1456753041">
                          <w:marLeft w:val="0"/>
                          <w:marRight w:val="0"/>
                          <w:marTop w:val="0"/>
                          <w:marBottom w:val="0"/>
                          <w:divBdr>
                            <w:top w:val="none" w:sz="0" w:space="0" w:color="auto"/>
                            <w:left w:val="none" w:sz="0" w:space="0" w:color="auto"/>
                            <w:bottom w:val="none" w:sz="0" w:space="0" w:color="auto"/>
                            <w:right w:val="none" w:sz="0" w:space="0" w:color="auto"/>
                          </w:divBdr>
                          <w:divsChild>
                            <w:div w:id="16815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0032">
                  <w:marLeft w:val="0"/>
                  <w:marRight w:val="0"/>
                  <w:marTop w:val="0"/>
                  <w:marBottom w:val="0"/>
                  <w:divBdr>
                    <w:top w:val="none" w:sz="0" w:space="0" w:color="auto"/>
                    <w:left w:val="none" w:sz="0" w:space="0" w:color="auto"/>
                    <w:bottom w:val="none" w:sz="0" w:space="0" w:color="auto"/>
                    <w:right w:val="none" w:sz="0" w:space="0" w:color="auto"/>
                  </w:divBdr>
                  <w:divsChild>
                    <w:div w:id="527181329">
                      <w:marLeft w:val="0"/>
                      <w:marRight w:val="0"/>
                      <w:marTop w:val="0"/>
                      <w:marBottom w:val="0"/>
                      <w:divBdr>
                        <w:top w:val="none" w:sz="0" w:space="0" w:color="auto"/>
                        <w:left w:val="none" w:sz="0" w:space="0" w:color="auto"/>
                        <w:bottom w:val="none" w:sz="0" w:space="0" w:color="auto"/>
                        <w:right w:val="none" w:sz="0" w:space="0" w:color="auto"/>
                      </w:divBdr>
                      <w:divsChild>
                        <w:div w:id="80374224">
                          <w:marLeft w:val="0"/>
                          <w:marRight w:val="0"/>
                          <w:marTop w:val="0"/>
                          <w:marBottom w:val="0"/>
                          <w:divBdr>
                            <w:top w:val="none" w:sz="0" w:space="0" w:color="auto"/>
                            <w:left w:val="none" w:sz="0" w:space="0" w:color="auto"/>
                            <w:bottom w:val="none" w:sz="0" w:space="0" w:color="auto"/>
                            <w:right w:val="none" w:sz="0" w:space="0" w:color="auto"/>
                          </w:divBdr>
                          <w:divsChild>
                            <w:div w:id="500583915">
                              <w:marLeft w:val="0"/>
                              <w:marRight w:val="0"/>
                              <w:marTop w:val="0"/>
                              <w:marBottom w:val="0"/>
                              <w:divBdr>
                                <w:top w:val="none" w:sz="0" w:space="0" w:color="auto"/>
                                <w:left w:val="none" w:sz="0" w:space="0" w:color="auto"/>
                                <w:bottom w:val="none" w:sz="0" w:space="0" w:color="auto"/>
                                <w:right w:val="none" w:sz="0" w:space="0" w:color="auto"/>
                              </w:divBdr>
                            </w:div>
                            <w:div w:id="1120227213">
                              <w:marLeft w:val="0"/>
                              <w:marRight w:val="0"/>
                              <w:marTop w:val="0"/>
                              <w:marBottom w:val="0"/>
                              <w:divBdr>
                                <w:top w:val="none" w:sz="0" w:space="0" w:color="auto"/>
                                <w:left w:val="none" w:sz="0" w:space="0" w:color="auto"/>
                                <w:bottom w:val="none" w:sz="0" w:space="0" w:color="auto"/>
                                <w:right w:val="none" w:sz="0" w:space="0" w:color="auto"/>
                              </w:divBdr>
                            </w:div>
                          </w:divsChild>
                        </w:div>
                        <w:div w:id="17209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cssnow.org/medications-for-opioid-use-disorder/waiver-training-for-physicians/" TargetMode="External"/><Relationship Id="rId5" Type="http://schemas.openxmlformats.org/officeDocument/2006/relationships/styles" Target="styles.xml"/><Relationship Id="rId10" Type="http://schemas.openxmlformats.org/officeDocument/2006/relationships/hyperlink" Target="https://www.samhsa.gov/medication-assisted-treatment/become-buprenorphine-waivered-practitioner" TargetMode="External"/><Relationship Id="rId4" Type="http://schemas.openxmlformats.org/officeDocument/2006/relationships/numbering" Target="numbering.xml"/><Relationship Id="rId9" Type="http://schemas.openxmlformats.org/officeDocument/2006/relationships/hyperlink" Target="https://pcssnow.org/medications-for-opioid-use-disorder/waiver-training-for-physicia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Stei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F136C8FA73C4B9E1335E16C68A079" ma:contentTypeVersion="13" ma:contentTypeDescription="Create a new document." ma:contentTypeScope="" ma:versionID="443d89ea11cc0dd084dcec8543523fd6">
  <xsd:schema xmlns:xsd="http://www.w3.org/2001/XMLSchema" xmlns:xs="http://www.w3.org/2001/XMLSchema" xmlns:p="http://schemas.microsoft.com/office/2006/metadata/properties" xmlns:ns2="aaeb9c70-b7c7-4b04-9735-40603440c49b" xmlns:ns3="f2d60956-ce9c-492b-9cf9-18de423df484" targetNamespace="http://schemas.microsoft.com/office/2006/metadata/properties" ma:root="true" ma:fieldsID="d28e2baab70fc18563fcf9ec296431fb" ns2:_="" ns3:_="">
    <xsd:import namespace="aaeb9c70-b7c7-4b04-9735-40603440c49b"/>
    <xsd:import namespace="f2d60956-ce9c-492b-9cf9-18de423df4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9c70-b7c7-4b04-9735-40603440c4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60956-ce9c-492b-9cf9-18de423df4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B7285-B71E-46CB-95CD-D963EF18E7B5}"/>
</file>

<file path=customXml/itemProps2.xml><?xml version="1.0" encoding="utf-8"?>
<ds:datastoreItem xmlns:ds="http://schemas.openxmlformats.org/officeDocument/2006/customXml" ds:itemID="{4954AF8B-5CEC-4D67-AB00-C31B6F1F118E}">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950</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Steiner</dc:creator>
  <cp:keywords/>
  <dc:description/>
  <cp:lastModifiedBy>Jeff Steiner</cp:lastModifiedBy>
  <cp:revision>394</cp:revision>
  <dcterms:created xsi:type="dcterms:W3CDTF">2020-06-17T13:28:00Z</dcterms:created>
  <dcterms:modified xsi:type="dcterms:W3CDTF">2021-02-18T19:19:00Z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0x010100E7BF136C8FA73C4B9E1335E16C68A079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